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A8240" w14:textId="77777777" w:rsidR="009D1D6C" w:rsidRPr="007E64A0" w:rsidRDefault="009D1D6C" w:rsidP="009D1D6C">
      <w:pPr>
        <w:jc w:val="center"/>
        <w:rPr>
          <w:rFonts w:hint="eastAsia"/>
          <w:sz w:val="52"/>
          <w:szCs w:val="52"/>
        </w:rPr>
      </w:pPr>
      <w:bookmarkStart w:id="0" w:name="_Toc457910368"/>
      <w:bookmarkStart w:id="1" w:name="_Toc113314385"/>
      <w:bookmarkStart w:id="2" w:name="_Toc185058569"/>
      <w:bookmarkStart w:id="3" w:name="_Toc225591603"/>
      <w:bookmarkStart w:id="4" w:name="_Toc235082326"/>
      <w:bookmarkStart w:id="5" w:name="_Toc241660756"/>
    </w:p>
    <w:p w14:paraId="3BF3BF65" w14:textId="77777777" w:rsidR="009D1D6C" w:rsidRPr="007E64A0" w:rsidRDefault="009D1D6C" w:rsidP="009D1D6C">
      <w:pPr>
        <w:jc w:val="center"/>
        <w:rPr>
          <w:sz w:val="52"/>
          <w:szCs w:val="52"/>
        </w:rPr>
      </w:pPr>
    </w:p>
    <w:p w14:paraId="11025FFC" w14:textId="77777777" w:rsidR="009D1D6C" w:rsidRPr="007E64A0" w:rsidRDefault="009D1D6C" w:rsidP="009D1D6C">
      <w:pPr>
        <w:jc w:val="center"/>
        <w:rPr>
          <w:sz w:val="52"/>
          <w:szCs w:val="52"/>
        </w:rPr>
      </w:pPr>
    </w:p>
    <w:p w14:paraId="2328F54E" w14:textId="77777777" w:rsidR="009D1D6C" w:rsidRPr="007E64A0" w:rsidRDefault="009D1D6C" w:rsidP="009D1D6C">
      <w:pPr>
        <w:jc w:val="center"/>
        <w:rPr>
          <w:sz w:val="52"/>
          <w:szCs w:val="52"/>
        </w:rPr>
      </w:pPr>
    </w:p>
    <w:p w14:paraId="755771FF" w14:textId="77777777" w:rsidR="00655215" w:rsidRPr="007E64A0" w:rsidRDefault="00655215" w:rsidP="00B7404B"/>
    <w:p w14:paraId="10387499" w14:textId="77777777" w:rsidR="001B1E00" w:rsidRDefault="001B1E00" w:rsidP="00BD6B39">
      <w:pPr>
        <w:spacing w:before="240" w:after="240"/>
        <w:ind w:leftChars="-67" w:left="-141" w:rightChars="-94" w:right="-197"/>
        <w:jc w:val="center"/>
        <w:rPr>
          <w:rFonts w:eastAsia="楷体_GB2312"/>
          <w:b/>
          <w:spacing w:val="-20"/>
          <w:sz w:val="48"/>
          <w:szCs w:val="48"/>
        </w:rPr>
      </w:pPr>
      <w:r w:rsidRPr="001B1E00">
        <w:rPr>
          <w:rFonts w:eastAsia="楷体_GB2312" w:hint="eastAsia"/>
          <w:b/>
          <w:spacing w:val="-20"/>
          <w:sz w:val="48"/>
          <w:szCs w:val="48"/>
        </w:rPr>
        <w:t>如东县长沙镇工业集中区（配套园区）</w:t>
      </w:r>
    </w:p>
    <w:p w14:paraId="03919718" w14:textId="6CAD8E09" w:rsidR="009D1D6C" w:rsidRPr="007E64A0" w:rsidRDefault="001B1E00" w:rsidP="00BD6B39">
      <w:pPr>
        <w:spacing w:before="240" w:after="240"/>
        <w:ind w:leftChars="-67" w:left="-141" w:rightChars="-94" w:right="-197"/>
        <w:jc w:val="center"/>
        <w:rPr>
          <w:rFonts w:eastAsia="楷体_GB2312"/>
          <w:b/>
          <w:spacing w:val="-20"/>
          <w:sz w:val="48"/>
          <w:szCs w:val="48"/>
        </w:rPr>
      </w:pPr>
      <w:r w:rsidRPr="001B1E00">
        <w:rPr>
          <w:rFonts w:eastAsia="楷体_GB2312" w:hint="eastAsia"/>
          <w:b/>
          <w:spacing w:val="-20"/>
          <w:sz w:val="48"/>
          <w:szCs w:val="48"/>
        </w:rPr>
        <w:t>开发建设规划（</w:t>
      </w:r>
      <w:r w:rsidRPr="001B1E00">
        <w:rPr>
          <w:rFonts w:eastAsia="楷体_GB2312" w:hint="eastAsia"/>
          <w:b/>
          <w:spacing w:val="-20"/>
          <w:sz w:val="48"/>
          <w:szCs w:val="48"/>
        </w:rPr>
        <w:t>2022-2035</w:t>
      </w:r>
      <w:r w:rsidRPr="001B1E00">
        <w:rPr>
          <w:rFonts w:eastAsia="楷体_GB2312" w:hint="eastAsia"/>
          <w:b/>
          <w:spacing w:val="-20"/>
          <w:sz w:val="48"/>
          <w:szCs w:val="48"/>
        </w:rPr>
        <w:t>）</w:t>
      </w:r>
      <w:r w:rsidR="009D1D6C" w:rsidRPr="007E64A0">
        <w:rPr>
          <w:rFonts w:eastAsia="楷体_GB2312"/>
          <w:b/>
          <w:spacing w:val="-20"/>
          <w:sz w:val="48"/>
          <w:szCs w:val="48"/>
        </w:rPr>
        <w:t>环境影响报告书</w:t>
      </w:r>
      <w:bookmarkEnd w:id="0"/>
    </w:p>
    <w:p w14:paraId="07CC2B01" w14:textId="65C329DA" w:rsidR="00DB135C" w:rsidRPr="007E64A0" w:rsidRDefault="00DB135C" w:rsidP="009D1D6C">
      <w:pPr>
        <w:spacing w:before="240" w:after="240"/>
        <w:ind w:leftChars="-67" w:left="-141" w:rightChars="-94" w:right="-197"/>
        <w:jc w:val="center"/>
        <w:rPr>
          <w:rFonts w:eastAsia="楷体_GB2312"/>
          <w:b/>
          <w:spacing w:val="-20"/>
          <w:sz w:val="48"/>
          <w:szCs w:val="48"/>
        </w:rPr>
      </w:pPr>
      <w:r w:rsidRPr="007E64A0">
        <w:rPr>
          <w:rFonts w:eastAsia="楷体_GB2312"/>
          <w:b/>
          <w:spacing w:val="-20"/>
          <w:sz w:val="48"/>
          <w:szCs w:val="48"/>
        </w:rPr>
        <w:t>（征求意见稿）</w:t>
      </w:r>
    </w:p>
    <w:p w14:paraId="035E313D" w14:textId="77777777" w:rsidR="009D1D6C" w:rsidRPr="007E64A0" w:rsidRDefault="009D1D6C" w:rsidP="009D1D6C">
      <w:pPr>
        <w:jc w:val="center"/>
        <w:rPr>
          <w:sz w:val="52"/>
          <w:szCs w:val="52"/>
        </w:rPr>
      </w:pPr>
    </w:p>
    <w:p w14:paraId="4F93A981" w14:textId="77777777" w:rsidR="009D1D6C" w:rsidRPr="007E64A0" w:rsidRDefault="009D1D6C" w:rsidP="009D1D6C">
      <w:pPr>
        <w:jc w:val="center"/>
        <w:rPr>
          <w:sz w:val="52"/>
          <w:szCs w:val="52"/>
        </w:rPr>
      </w:pPr>
    </w:p>
    <w:p w14:paraId="6EDAAA7A" w14:textId="77777777" w:rsidR="009D1D6C" w:rsidRPr="007E64A0" w:rsidRDefault="009D1D6C" w:rsidP="009D1D6C">
      <w:pPr>
        <w:jc w:val="center"/>
        <w:rPr>
          <w:sz w:val="52"/>
          <w:szCs w:val="52"/>
        </w:rPr>
      </w:pPr>
    </w:p>
    <w:p w14:paraId="55CB0ABF" w14:textId="77777777" w:rsidR="009D1D6C" w:rsidRPr="007E64A0" w:rsidRDefault="009D1D6C" w:rsidP="009D1D6C">
      <w:pPr>
        <w:jc w:val="center"/>
        <w:rPr>
          <w:sz w:val="52"/>
          <w:szCs w:val="52"/>
        </w:rPr>
      </w:pPr>
    </w:p>
    <w:p w14:paraId="6968281C" w14:textId="77777777" w:rsidR="009D1D6C" w:rsidRPr="007E64A0" w:rsidRDefault="009D1D6C" w:rsidP="009D1D6C">
      <w:pPr>
        <w:jc w:val="center"/>
        <w:rPr>
          <w:sz w:val="52"/>
          <w:szCs w:val="52"/>
        </w:rPr>
      </w:pPr>
    </w:p>
    <w:p w14:paraId="5BD7BB7F" w14:textId="77777777" w:rsidR="004F480A" w:rsidRPr="007E64A0" w:rsidRDefault="004F480A" w:rsidP="009D1D6C">
      <w:pPr>
        <w:jc w:val="center"/>
        <w:rPr>
          <w:sz w:val="52"/>
          <w:szCs w:val="52"/>
        </w:rPr>
      </w:pPr>
    </w:p>
    <w:p w14:paraId="7E40E49A" w14:textId="77777777" w:rsidR="009D1D6C" w:rsidRPr="007E64A0" w:rsidRDefault="009D1D6C" w:rsidP="00B7404B"/>
    <w:p w14:paraId="79979283" w14:textId="77777777" w:rsidR="009D1D6C" w:rsidRPr="007E64A0" w:rsidRDefault="009D1D6C" w:rsidP="00DB135C">
      <w:pPr>
        <w:rPr>
          <w:sz w:val="52"/>
          <w:szCs w:val="52"/>
        </w:rPr>
      </w:pPr>
    </w:p>
    <w:p w14:paraId="46DCB59C" w14:textId="3FFF922D" w:rsidR="009D1D6C" w:rsidRPr="007E64A0" w:rsidRDefault="00CE4F70" w:rsidP="009D1D6C">
      <w:pPr>
        <w:jc w:val="center"/>
        <w:rPr>
          <w:rFonts w:eastAsia="仿宋_GB2312"/>
          <w:b/>
          <w:sz w:val="28"/>
          <w:szCs w:val="22"/>
        </w:rPr>
      </w:pPr>
      <w:r w:rsidRPr="007E64A0">
        <w:rPr>
          <w:rFonts w:eastAsia="仿宋_GB2312"/>
          <w:b/>
          <w:sz w:val="28"/>
          <w:szCs w:val="22"/>
        </w:rPr>
        <w:t>规划实施单位</w:t>
      </w:r>
      <w:r w:rsidR="009D1D6C" w:rsidRPr="007E64A0">
        <w:rPr>
          <w:rFonts w:eastAsia="仿宋_GB2312"/>
          <w:b/>
          <w:sz w:val="28"/>
          <w:szCs w:val="22"/>
        </w:rPr>
        <w:t>：</w:t>
      </w:r>
      <w:r w:rsidR="001B1E00" w:rsidRPr="001B1E00">
        <w:rPr>
          <w:rFonts w:eastAsia="仿宋_GB2312" w:hint="eastAsia"/>
          <w:b/>
          <w:sz w:val="28"/>
          <w:szCs w:val="22"/>
        </w:rPr>
        <w:t>江苏如东洋口港经济开发区管理委员会</w:t>
      </w:r>
    </w:p>
    <w:p w14:paraId="1C2FEBA1" w14:textId="15AA895B" w:rsidR="009D1D6C" w:rsidRPr="007E64A0" w:rsidRDefault="009D1D6C" w:rsidP="009D1D6C">
      <w:pPr>
        <w:jc w:val="center"/>
        <w:rPr>
          <w:rFonts w:eastAsia="仿宋_GB2312"/>
          <w:b/>
          <w:sz w:val="28"/>
          <w:szCs w:val="22"/>
        </w:rPr>
      </w:pPr>
      <w:r w:rsidRPr="007E64A0">
        <w:rPr>
          <w:rFonts w:eastAsia="仿宋_GB2312"/>
          <w:b/>
          <w:sz w:val="28"/>
          <w:szCs w:val="22"/>
        </w:rPr>
        <w:t>编制单位：</w:t>
      </w:r>
      <w:r w:rsidR="00A945B6" w:rsidRPr="007E64A0">
        <w:rPr>
          <w:rFonts w:eastAsia="仿宋_GB2312" w:hint="eastAsia"/>
          <w:b/>
          <w:sz w:val="28"/>
          <w:szCs w:val="22"/>
        </w:rPr>
        <w:t>南京大学环境规划设计研究院集团股份公司</w:t>
      </w:r>
    </w:p>
    <w:p w14:paraId="756F3DAD" w14:textId="6EB3124C" w:rsidR="002707AD" w:rsidRPr="007E64A0" w:rsidRDefault="00C944AD" w:rsidP="00B7404B">
      <w:pPr>
        <w:jc w:val="center"/>
        <w:rPr>
          <w:rFonts w:eastAsia="仿宋_GB2312"/>
          <w:b/>
          <w:color w:val="FF0000"/>
          <w:sz w:val="32"/>
        </w:rPr>
      </w:pPr>
      <w:r w:rsidRPr="007E64A0">
        <w:rPr>
          <w:rFonts w:eastAsia="仿宋_GB2312"/>
          <w:b/>
          <w:sz w:val="28"/>
          <w:szCs w:val="22"/>
        </w:rPr>
        <w:t>20</w:t>
      </w:r>
      <w:r w:rsidR="00DB135C" w:rsidRPr="007E64A0">
        <w:rPr>
          <w:rFonts w:eastAsia="仿宋_GB2312"/>
          <w:b/>
          <w:sz w:val="28"/>
          <w:szCs w:val="22"/>
        </w:rPr>
        <w:t>2</w:t>
      </w:r>
      <w:r w:rsidR="001B1E00">
        <w:rPr>
          <w:rFonts w:eastAsia="仿宋_GB2312"/>
          <w:b/>
          <w:sz w:val="28"/>
          <w:szCs w:val="22"/>
        </w:rPr>
        <w:t>3</w:t>
      </w:r>
      <w:r w:rsidR="009D1D6C" w:rsidRPr="007E64A0">
        <w:rPr>
          <w:rFonts w:eastAsia="仿宋_GB2312"/>
          <w:b/>
          <w:sz w:val="28"/>
          <w:szCs w:val="22"/>
        </w:rPr>
        <w:t>年</w:t>
      </w:r>
      <w:r w:rsidR="001B1E00">
        <w:rPr>
          <w:rFonts w:eastAsia="仿宋_GB2312"/>
          <w:b/>
          <w:sz w:val="28"/>
          <w:szCs w:val="22"/>
        </w:rPr>
        <w:t>3</w:t>
      </w:r>
      <w:r w:rsidR="009D1D6C" w:rsidRPr="007E64A0">
        <w:rPr>
          <w:rFonts w:eastAsia="仿宋_GB2312"/>
          <w:b/>
          <w:sz w:val="28"/>
          <w:szCs w:val="22"/>
        </w:rPr>
        <w:t>月</w:t>
      </w:r>
      <w:r w:rsidR="002707AD" w:rsidRPr="007E64A0">
        <w:rPr>
          <w:rFonts w:eastAsia="仿宋_GB2312"/>
          <w:b/>
          <w:color w:val="FF0000"/>
          <w:sz w:val="32"/>
        </w:rPr>
        <w:br w:type="page"/>
      </w:r>
    </w:p>
    <w:p w14:paraId="6E62DF4A" w14:textId="77777777" w:rsidR="00A541E9" w:rsidRPr="00170158" w:rsidRDefault="00D4504F" w:rsidP="00785B16">
      <w:pPr>
        <w:spacing w:line="360" w:lineRule="auto"/>
        <w:jc w:val="center"/>
        <w:rPr>
          <w:rFonts w:eastAsia="仿宋_GB2312"/>
          <w:b/>
          <w:sz w:val="32"/>
          <w:szCs w:val="32"/>
        </w:rPr>
      </w:pPr>
      <w:r w:rsidRPr="00170158">
        <w:rPr>
          <w:rFonts w:eastAsia="仿宋_GB2312"/>
          <w:b/>
          <w:sz w:val="32"/>
          <w:szCs w:val="32"/>
        </w:rPr>
        <w:lastRenderedPageBreak/>
        <w:t>目录</w:t>
      </w:r>
    </w:p>
    <w:p w14:paraId="202A4F7B" w14:textId="03CA09A1" w:rsidR="00AF3967" w:rsidRDefault="00D4504F">
      <w:pPr>
        <w:pStyle w:val="12"/>
        <w:rPr>
          <w:rFonts w:asciiTheme="minorHAnsi" w:eastAsiaTheme="minorEastAsia" w:hAnsiTheme="minorHAnsi" w:cstheme="minorBidi"/>
          <w:bCs w:val="0"/>
          <w:sz w:val="21"/>
          <w:szCs w:val="22"/>
        </w:rPr>
      </w:pPr>
      <w:r w:rsidRPr="007E64A0">
        <w:rPr>
          <w:color w:val="FF0000"/>
        </w:rPr>
        <w:fldChar w:fldCharType="begin"/>
      </w:r>
      <w:r w:rsidRPr="007E64A0">
        <w:rPr>
          <w:color w:val="FF0000"/>
        </w:rPr>
        <w:instrText xml:space="preserve"> TOC \o "1-2" \h \z \u </w:instrText>
      </w:r>
      <w:r w:rsidRPr="007E64A0">
        <w:rPr>
          <w:color w:val="FF0000"/>
        </w:rPr>
        <w:fldChar w:fldCharType="separate"/>
      </w:r>
      <w:hyperlink w:anchor="_Toc86679246" w:history="1">
        <w:r w:rsidR="00AF3967" w:rsidRPr="00B1621B">
          <w:rPr>
            <w:rStyle w:val="aa"/>
          </w:rPr>
          <w:t xml:space="preserve">1 </w:t>
        </w:r>
        <w:r w:rsidR="00AF3967" w:rsidRPr="00B1621B">
          <w:rPr>
            <w:rStyle w:val="aa"/>
          </w:rPr>
          <w:t>任务由来及规划概述</w:t>
        </w:r>
        <w:r w:rsidR="00AF3967">
          <w:rPr>
            <w:webHidden/>
          </w:rPr>
          <w:tab/>
        </w:r>
        <w:r w:rsidR="00AF3967">
          <w:rPr>
            <w:webHidden/>
          </w:rPr>
          <w:fldChar w:fldCharType="begin"/>
        </w:r>
        <w:r w:rsidR="00AF3967">
          <w:rPr>
            <w:webHidden/>
          </w:rPr>
          <w:instrText xml:space="preserve"> PAGEREF _Toc86679246 \h </w:instrText>
        </w:r>
        <w:r w:rsidR="00AF3967">
          <w:rPr>
            <w:webHidden/>
          </w:rPr>
        </w:r>
        <w:r w:rsidR="00AF3967">
          <w:rPr>
            <w:webHidden/>
          </w:rPr>
          <w:fldChar w:fldCharType="separate"/>
        </w:r>
        <w:r w:rsidR="00F612E2">
          <w:rPr>
            <w:webHidden/>
          </w:rPr>
          <w:t>1</w:t>
        </w:r>
        <w:r w:rsidR="00AF3967">
          <w:rPr>
            <w:webHidden/>
          </w:rPr>
          <w:fldChar w:fldCharType="end"/>
        </w:r>
      </w:hyperlink>
    </w:p>
    <w:p w14:paraId="1237E1C0" w14:textId="723FA4B6" w:rsidR="00AF3967" w:rsidRPr="00825855" w:rsidRDefault="00E9314B">
      <w:pPr>
        <w:pStyle w:val="21"/>
        <w:tabs>
          <w:tab w:val="right" w:leader="dot" w:pos="8296"/>
        </w:tabs>
        <w:rPr>
          <w:rFonts w:eastAsia="仿宋_GB2312"/>
          <w:noProof/>
          <w:szCs w:val="22"/>
        </w:rPr>
      </w:pPr>
      <w:hyperlink w:anchor="_Toc86679247" w:history="1">
        <w:r w:rsidR="00AF3967" w:rsidRPr="00825855">
          <w:rPr>
            <w:rStyle w:val="aa"/>
            <w:rFonts w:eastAsia="仿宋_GB2312"/>
            <w:noProof/>
          </w:rPr>
          <w:t xml:space="preserve">1.1 </w:t>
        </w:r>
        <w:r w:rsidR="00AF3967" w:rsidRPr="00825855">
          <w:rPr>
            <w:rStyle w:val="aa"/>
            <w:rFonts w:eastAsia="仿宋_GB2312"/>
            <w:noProof/>
          </w:rPr>
          <w:t>任务由来</w:t>
        </w:r>
        <w:r w:rsidR="00AF3967" w:rsidRPr="00825855">
          <w:rPr>
            <w:rFonts w:eastAsia="仿宋_GB2312"/>
            <w:noProof/>
            <w:webHidden/>
          </w:rPr>
          <w:tab/>
        </w:r>
        <w:r w:rsidR="00AF3967" w:rsidRPr="00825855">
          <w:rPr>
            <w:rFonts w:eastAsia="仿宋_GB2312"/>
            <w:noProof/>
            <w:webHidden/>
          </w:rPr>
          <w:fldChar w:fldCharType="begin"/>
        </w:r>
        <w:r w:rsidR="00AF3967" w:rsidRPr="00825855">
          <w:rPr>
            <w:rFonts w:eastAsia="仿宋_GB2312"/>
            <w:noProof/>
            <w:webHidden/>
          </w:rPr>
          <w:instrText xml:space="preserve"> PAGEREF _Toc86679247 \h </w:instrText>
        </w:r>
        <w:r w:rsidR="00AF3967" w:rsidRPr="00825855">
          <w:rPr>
            <w:rFonts w:eastAsia="仿宋_GB2312"/>
            <w:noProof/>
            <w:webHidden/>
          </w:rPr>
        </w:r>
        <w:r w:rsidR="00AF3967" w:rsidRPr="00825855">
          <w:rPr>
            <w:rFonts w:eastAsia="仿宋_GB2312"/>
            <w:noProof/>
            <w:webHidden/>
          </w:rPr>
          <w:fldChar w:fldCharType="separate"/>
        </w:r>
        <w:r w:rsidR="00F612E2">
          <w:rPr>
            <w:rFonts w:eastAsia="仿宋_GB2312"/>
            <w:noProof/>
            <w:webHidden/>
          </w:rPr>
          <w:t>1</w:t>
        </w:r>
        <w:r w:rsidR="00AF3967" w:rsidRPr="00825855">
          <w:rPr>
            <w:rFonts w:eastAsia="仿宋_GB2312"/>
            <w:noProof/>
            <w:webHidden/>
          </w:rPr>
          <w:fldChar w:fldCharType="end"/>
        </w:r>
      </w:hyperlink>
    </w:p>
    <w:p w14:paraId="04DC41D8" w14:textId="5A0ED27A" w:rsidR="00AF3967" w:rsidRPr="00825855" w:rsidRDefault="00E9314B">
      <w:pPr>
        <w:pStyle w:val="21"/>
        <w:tabs>
          <w:tab w:val="right" w:leader="dot" w:pos="8296"/>
        </w:tabs>
        <w:rPr>
          <w:rFonts w:eastAsia="仿宋_GB2312"/>
          <w:noProof/>
          <w:szCs w:val="22"/>
        </w:rPr>
      </w:pPr>
      <w:hyperlink w:anchor="_Toc86679248" w:history="1">
        <w:r w:rsidR="00AF3967" w:rsidRPr="00825855">
          <w:rPr>
            <w:rStyle w:val="aa"/>
            <w:rFonts w:eastAsia="仿宋_GB2312"/>
            <w:noProof/>
          </w:rPr>
          <w:t xml:space="preserve">1.2 </w:t>
        </w:r>
        <w:r w:rsidR="00AF3967" w:rsidRPr="00825855">
          <w:rPr>
            <w:rStyle w:val="aa"/>
            <w:rFonts w:eastAsia="仿宋_GB2312"/>
            <w:noProof/>
          </w:rPr>
          <w:t>规划范围和期限</w:t>
        </w:r>
        <w:r w:rsidR="00AF3967" w:rsidRPr="00825855">
          <w:rPr>
            <w:rFonts w:eastAsia="仿宋_GB2312"/>
            <w:noProof/>
            <w:webHidden/>
          </w:rPr>
          <w:tab/>
        </w:r>
        <w:r w:rsidR="00AF3967" w:rsidRPr="00825855">
          <w:rPr>
            <w:rFonts w:eastAsia="仿宋_GB2312"/>
            <w:noProof/>
            <w:webHidden/>
          </w:rPr>
          <w:fldChar w:fldCharType="begin"/>
        </w:r>
        <w:r w:rsidR="00AF3967" w:rsidRPr="00825855">
          <w:rPr>
            <w:rFonts w:eastAsia="仿宋_GB2312"/>
            <w:noProof/>
            <w:webHidden/>
          </w:rPr>
          <w:instrText xml:space="preserve"> PAGEREF _Toc86679248 \h </w:instrText>
        </w:r>
        <w:r w:rsidR="00AF3967" w:rsidRPr="00825855">
          <w:rPr>
            <w:rFonts w:eastAsia="仿宋_GB2312"/>
            <w:noProof/>
            <w:webHidden/>
          </w:rPr>
        </w:r>
        <w:r w:rsidR="00AF3967" w:rsidRPr="00825855">
          <w:rPr>
            <w:rFonts w:eastAsia="仿宋_GB2312"/>
            <w:noProof/>
            <w:webHidden/>
          </w:rPr>
          <w:fldChar w:fldCharType="separate"/>
        </w:r>
        <w:r w:rsidR="00F612E2">
          <w:rPr>
            <w:rFonts w:eastAsia="仿宋_GB2312"/>
            <w:noProof/>
            <w:webHidden/>
          </w:rPr>
          <w:t>1</w:t>
        </w:r>
        <w:r w:rsidR="00AF3967" w:rsidRPr="00825855">
          <w:rPr>
            <w:rFonts w:eastAsia="仿宋_GB2312"/>
            <w:noProof/>
            <w:webHidden/>
          </w:rPr>
          <w:fldChar w:fldCharType="end"/>
        </w:r>
      </w:hyperlink>
    </w:p>
    <w:p w14:paraId="10D6ACB3" w14:textId="7C595C42" w:rsidR="00AF3967" w:rsidRPr="00825855" w:rsidRDefault="00E9314B">
      <w:pPr>
        <w:pStyle w:val="21"/>
        <w:tabs>
          <w:tab w:val="right" w:leader="dot" w:pos="8296"/>
        </w:tabs>
        <w:rPr>
          <w:rFonts w:eastAsia="仿宋_GB2312"/>
          <w:noProof/>
          <w:szCs w:val="22"/>
        </w:rPr>
      </w:pPr>
      <w:hyperlink w:anchor="_Toc86679249" w:history="1">
        <w:r w:rsidR="00AF3967" w:rsidRPr="00825855">
          <w:rPr>
            <w:rStyle w:val="aa"/>
            <w:rFonts w:eastAsia="仿宋_GB2312"/>
            <w:noProof/>
          </w:rPr>
          <w:t xml:space="preserve">1.3 </w:t>
        </w:r>
        <w:r w:rsidR="00AF3967" w:rsidRPr="00825855">
          <w:rPr>
            <w:rStyle w:val="aa"/>
            <w:rFonts w:eastAsia="仿宋_GB2312"/>
            <w:noProof/>
          </w:rPr>
          <w:t>发展目标</w:t>
        </w:r>
        <w:r w:rsidR="00AF3967" w:rsidRPr="00825855">
          <w:rPr>
            <w:rFonts w:eastAsia="仿宋_GB2312"/>
            <w:noProof/>
            <w:webHidden/>
          </w:rPr>
          <w:tab/>
        </w:r>
        <w:r w:rsidR="00AF3967" w:rsidRPr="00825855">
          <w:rPr>
            <w:rFonts w:eastAsia="仿宋_GB2312"/>
            <w:noProof/>
            <w:webHidden/>
          </w:rPr>
          <w:fldChar w:fldCharType="begin"/>
        </w:r>
        <w:r w:rsidR="00AF3967" w:rsidRPr="00825855">
          <w:rPr>
            <w:rFonts w:eastAsia="仿宋_GB2312"/>
            <w:noProof/>
            <w:webHidden/>
          </w:rPr>
          <w:instrText xml:space="preserve"> PAGEREF _Toc86679249 \h </w:instrText>
        </w:r>
        <w:r w:rsidR="00AF3967" w:rsidRPr="00825855">
          <w:rPr>
            <w:rFonts w:eastAsia="仿宋_GB2312"/>
            <w:noProof/>
            <w:webHidden/>
          </w:rPr>
        </w:r>
        <w:r w:rsidR="00AF3967" w:rsidRPr="00825855">
          <w:rPr>
            <w:rFonts w:eastAsia="仿宋_GB2312"/>
            <w:noProof/>
            <w:webHidden/>
          </w:rPr>
          <w:fldChar w:fldCharType="separate"/>
        </w:r>
        <w:r w:rsidR="00F612E2">
          <w:rPr>
            <w:rFonts w:eastAsia="仿宋_GB2312"/>
            <w:noProof/>
            <w:webHidden/>
          </w:rPr>
          <w:t>2</w:t>
        </w:r>
        <w:r w:rsidR="00AF3967" w:rsidRPr="00825855">
          <w:rPr>
            <w:rFonts w:eastAsia="仿宋_GB2312"/>
            <w:noProof/>
            <w:webHidden/>
          </w:rPr>
          <w:fldChar w:fldCharType="end"/>
        </w:r>
      </w:hyperlink>
    </w:p>
    <w:p w14:paraId="16AC0F78" w14:textId="13C42AA5" w:rsidR="00AF3967" w:rsidRPr="00825855" w:rsidRDefault="00E9314B">
      <w:pPr>
        <w:pStyle w:val="21"/>
        <w:tabs>
          <w:tab w:val="right" w:leader="dot" w:pos="8296"/>
        </w:tabs>
        <w:rPr>
          <w:rFonts w:eastAsia="仿宋_GB2312"/>
          <w:noProof/>
          <w:szCs w:val="22"/>
        </w:rPr>
      </w:pPr>
      <w:hyperlink w:anchor="_Toc86679250" w:history="1">
        <w:r w:rsidR="00AF3967" w:rsidRPr="00825855">
          <w:rPr>
            <w:rStyle w:val="aa"/>
            <w:rFonts w:eastAsia="仿宋_GB2312"/>
            <w:noProof/>
          </w:rPr>
          <w:t xml:space="preserve">1.4 </w:t>
        </w:r>
        <w:r w:rsidR="00AF3967" w:rsidRPr="00825855">
          <w:rPr>
            <w:rStyle w:val="aa"/>
            <w:rFonts w:eastAsia="仿宋_GB2312"/>
            <w:noProof/>
          </w:rPr>
          <w:t>产业定位</w:t>
        </w:r>
        <w:r w:rsidR="00AF3967" w:rsidRPr="00825855">
          <w:rPr>
            <w:rFonts w:eastAsia="仿宋_GB2312"/>
            <w:noProof/>
            <w:webHidden/>
          </w:rPr>
          <w:tab/>
        </w:r>
        <w:r w:rsidR="00AF3967" w:rsidRPr="00825855">
          <w:rPr>
            <w:rFonts w:eastAsia="仿宋_GB2312"/>
            <w:noProof/>
            <w:webHidden/>
          </w:rPr>
          <w:fldChar w:fldCharType="begin"/>
        </w:r>
        <w:r w:rsidR="00AF3967" w:rsidRPr="00825855">
          <w:rPr>
            <w:rFonts w:eastAsia="仿宋_GB2312"/>
            <w:noProof/>
            <w:webHidden/>
          </w:rPr>
          <w:instrText xml:space="preserve"> PAGEREF _Toc86679250 \h </w:instrText>
        </w:r>
        <w:r w:rsidR="00AF3967" w:rsidRPr="00825855">
          <w:rPr>
            <w:rFonts w:eastAsia="仿宋_GB2312"/>
            <w:noProof/>
            <w:webHidden/>
          </w:rPr>
        </w:r>
        <w:r w:rsidR="00AF3967" w:rsidRPr="00825855">
          <w:rPr>
            <w:rFonts w:eastAsia="仿宋_GB2312"/>
            <w:noProof/>
            <w:webHidden/>
          </w:rPr>
          <w:fldChar w:fldCharType="separate"/>
        </w:r>
        <w:r w:rsidR="00F612E2">
          <w:rPr>
            <w:rFonts w:eastAsia="仿宋_GB2312"/>
            <w:noProof/>
            <w:webHidden/>
          </w:rPr>
          <w:t>2</w:t>
        </w:r>
        <w:r w:rsidR="00AF3967" w:rsidRPr="00825855">
          <w:rPr>
            <w:rFonts w:eastAsia="仿宋_GB2312"/>
            <w:noProof/>
            <w:webHidden/>
          </w:rPr>
          <w:fldChar w:fldCharType="end"/>
        </w:r>
      </w:hyperlink>
    </w:p>
    <w:p w14:paraId="61DA2A29" w14:textId="294A54C6" w:rsidR="00AF3967" w:rsidRPr="00825855" w:rsidRDefault="00E9314B">
      <w:pPr>
        <w:pStyle w:val="21"/>
        <w:tabs>
          <w:tab w:val="right" w:leader="dot" w:pos="8296"/>
        </w:tabs>
        <w:rPr>
          <w:rFonts w:eastAsia="仿宋_GB2312"/>
          <w:noProof/>
          <w:szCs w:val="22"/>
        </w:rPr>
      </w:pPr>
      <w:hyperlink w:anchor="_Toc86679251" w:history="1">
        <w:r w:rsidR="00AF3967" w:rsidRPr="00825855">
          <w:rPr>
            <w:rStyle w:val="aa"/>
            <w:rFonts w:eastAsia="仿宋_GB2312"/>
            <w:noProof/>
          </w:rPr>
          <w:t xml:space="preserve">1.5 </w:t>
        </w:r>
        <w:r w:rsidR="00AF3967" w:rsidRPr="00825855">
          <w:rPr>
            <w:rStyle w:val="aa"/>
            <w:rFonts w:eastAsia="仿宋_GB2312"/>
            <w:noProof/>
          </w:rPr>
          <w:t>基础设施规划</w:t>
        </w:r>
        <w:r w:rsidR="00AF3967" w:rsidRPr="00825855">
          <w:rPr>
            <w:rFonts w:eastAsia="仿宋_GB2312"/>
            <w:noProof/>
            <w:webHidden/>
          </w:rPr>
          <w:tab/>
        </w:r>
        <w:r w:rsidR="00AF3967" w:rsidRPr="00825855">
          <w:rPr>
            <w:rFonts w:eastAsia="仿宋_GB2312"/>
            <w:noProof/>
            <w:webHidden/>
          </w:rPr>
          <w:fldChar w:fldCharType="begin"/>
        </w:r>
        <w:r w:rsidR="00AF3967" w:rsidRPr="00825855">
          <w:rPr>
            <w:rFonts w:eastAsia="仿宋_GB2312"/>
            <w:noProof/>
            <w:webHidden/>
          </w:rPr>
          <w:instrText xml:space="preserve"> PAGEREF _Toc86679251 \h </w:instrText>
        </w:r>
        <w:r w:rsidR="00AF3967" w:rsidRPr="00825855">
          <w:rPr>
            <w:rFonts w:eastAsia="仿宋_GB2312"/>
            <w:noProof/>
            <w:webHidden/>
          </w:rPr>
        </w:r>
        <w:r w:rsidR="00AF3967" w:rsidRPr="00825855">
          <w:rPr>
            <w:rFonts w:eastAsia="仿宋_GB2312"/>
            <w:noProof/>
            <w:webHidden/>
          </w:rPr>
          <w:fldChar w:fldCharType="separate"/>
        </w:r>
        <w:r w:rsidR="00F612E2">
          <w:rPr>
            <w:rFonts w:eastAsia="仿宋_GB2312"/>
            <w:noProof/>
            <w:webHidden/>
          </w:rPr>
          <w:t>2</w:t>
        </w:r>
        <w:r w:rsidR="00AF3967" w:rsidRPr="00825855">
          <w:rPr>
            <w:rFonts w:eastAsia="仿宋_GB2312"/>
            <w:noProof/>
            <w:webHidden/>
          </w:rPr>
          <w:fldChar w:fldCharType="end"/>
        </w:r>
      </w:hyperlink>
    </w:p>
    <w:p w14:paraId="0990503F" w14:textId="640079DF" w:rsidR="00AF3967" w:rsidRDefault="00E9314B">
      <w:pPr>
        <w:pStyle w:val="12"/>
        <w:rPr>
          <w:rFonts w:asciiTheme="minorHAnsi" w:eastAsiaTheme="minorEastAsia" w:hAnsiTheme="minorHAnsi" w:cstheme="minorBidi"/>
          <w:bCs w:val="0"/>
          <w:sz w:val="21"/>
          <w:szCs w:val="22"/>
        </w:rPr>
      </w:pPr>
      <w:hyperlink w:anchor="_Toc86679252" w:history="1">
        <w:r w:rsidR="00AF3967" w:rsidRPr="00B1621B">
          <w:rPr>
            <w:rStyle w:val="aa"/>
          </w:rPr>
          <w:t xml:space="preserve">2 </w:t>
        </w:r>
        <w:r w:rsidR="00AF3967" w:rsidRPr="00B1621B">
          <w:rPr>
            <w:rStyle w:val="aa"/>
          </w:rPr>
          <w:t>规划协调性分析</w:t>
        </w:r>
        <w:r w:rsidR="00AF3967">
          <w:rPr>
            <w:webHidden/>
          </w:rPr>
          <w:tab/>
        </w:r>
        <w:r w:rsidR="00AF3967">
          <w:rPr>
            <w:webHidden/>
          </w:rPr>
          <w:fldChar w:fldCharType="begin"/>
        </w:r>
        <w:r w:rsidR="00AF3967">
          <w:rPr>
            <w:webHidden/>
          </w:rPr>
          <w:instrText xml:space="preserve"> PAGEREF _Toc86679252 \h </w:instrText>
        </w:r>
        <w:r w:rsidR="00AF3967">
          <w:rPr>
            <w:webHidden/>
          </w:rPr>
        </w:r>
        <w:r w:rsidR="00AF3967">
          <w:rPr>
            <w:webHidden/>
          </w:rPr>
          <w:fldChar w:fldCharType="separate"/>
        </w:r>
        <w:r w:rsidR="00F612E2">
          <w:rPr>
            <w:webHidden/>
          </w:rPr>
          <w:t>5</w:t>
        </w:r>
        <w:r w:rsidR="00AF3967">
          <w:rPr>
            <w:webHidden/>
          </w:rPr>
          <w:fldChar w:fldCharType="end"/>
        </w:r>
      </w:hyperlink>
    </w:p>
    <w:p w14:paraId="00634334" w14:textId="330A6FA4" w:rsidR="00AF3967" w:rsidRPr="00825855" w:rsidRDefault="00E9314B">
      <w:pPr>
        <w:pStyle w:val="21"/>
        <w:tabs>
          <w:tab w:val="right" w:leader="dot" w:pos="8296"/>
        </w:tabs>
        <w:rPr>
          <w:rFonts w:eastAsia="仿宋_GB2312"/>
          <w:noProof/>
          <w:szCs w:val="22"/>
        </w:rPr>
      </w:pPr>
      <w:hyperlink w:anchor="_Toc86679253" w:history="1">
        <w:r w:rsidR="00AF3967" w:rsidRPr="00825855">
          <w:rPr>
            <w:rStyle w:val="aa"/>
            <w:rFonts w:eastAsia="仿宋_GB2312"/>
            <w:noProof/>
          </w:rPr>
          <w:t xml:space="preserve">2.1 </w:t>
        </w:r>
        <w:r w:rsidR="00AF3967" w:rsidRPr="00825855">
          <w:rPr>
            <w:rStyle w:val="aa"/>
            <w:rFonts w:eastAsia="仿宋_GB2312"/>
            <w:noProof/>
          </w:rPr>
          <w:t>与区域发展规划协调性分析</w:t>
        </w:r>
        <w:r w:rsidR="00AF3967" w:rsidRPr="00825855">
          <w:rPr>
            <w:rFonts w:eastAsia="仿宋_GB2312"/>
            <w:noProof/>
            <w:webHidden/>
          </w:rPr>
          <w:tab/>
        </w:r>
        <w:r w:rsidR="00AF3967" w:rsidRPr="00825855">
          <w:rPr>
            <w:rFonts w:eastAsia="仿宋_GB2312"/>
            <w:noProof/>
            <w:webHidden/>
          </w:rPr>
          <w:fldChar w:fldCharType="begin"/>
        </w:r>
        <w:r w:rsidR="00AF3967" w:rsidRPr="00825855">
          <w:rPr>
            <w:rFonts w:eastAsia="仿宋_GB2312"/>
            <w:noProof/>
            <w:webHidden/>
          </w:rPr>
          <w:instrText xml:space="preserve"> PAGEREF _Toc86679253 \h </w:instrText>
        </w:r>
        <w:r w:rsidR="00AF3967" w:rsidRPr="00825855">
          <w:rPr>
            <w:rFonts w:eastAsia="仿宋_GB2312"/>
            <w:noProof/>
            <w:webHidden/>
          </w:rPr>
        </w:r>
        <w:r w:rsidR="00AF3967" w:rsidRPr="00825855">
          <w:rPr>
            <w:rFonts w:eastAsia="仿宋_GB2312"/>
            <w:noProof/>
            <w:webHidden/>
          </w:rPr>
          <w:fldChar w:fldCharType="separate"/>
        </w:r>
        <w:r w:rsidR="00F612E2">
          <w:rPr>
            <w:rFonts w:eastAsia="仿宋_GB2312"/>
            <w:noProof/>
            <w:webHidden/>
          </w:rPr>
          <w:t>5</w:t>
        </w:r>
        <w:r w:rsidR="00AF3967" w:rsidRPr="00825855">
          <w:rPr>
            <w:rFonts w:eastAsia="仿宋_GB2312"/>
            <w:noProof/>
            <w:webHidden/>
          </w:rPr>
          <w:fldChar w:fldCharType="end"/>
        </w:r>
      </w:hyperlink>
    </w:p>
    <w:p w14:paraId="7B15CBD9" w14:textId="4CFA3ABE" w:rsidR="00AF3967" w:rsidRPr="00825855" w:rsidRDefault="00E9314B">
      <w:pPr>
        <w:pStyle w:val="21"/>
        <w:tabs>
          <w:tab w:val="right" w:leader="dot" w:pos="8296"/>
        </w:tabs>
        <w:rPr>
          <w:rFonts w:eastAsia="仿宋_GB2312"/>
          <w:noProof/>
          <w:szCs w:val="22"/>
        </w:rPr>
      </w:pPr>
      <w:hyperlink w:anchor="_Toc86679254" w:history="1">
        <w:r w:rsidR="00AF3967" w:rsidRPr="00825855">
          <w:rPr>
            <w:rStyle w:val="aa"/>
            <w:rFonts w:eastAsia="仿宋_GB2312"/>
            <w:noProof/>
          </w:rPr>
          <w:t xml:space="preserve">2.2 </w:t>
        </w:r>
        <w:r w:rsidR="00AF3967" w:rsidRPr="00825855">
          <w:rPr>
            <w:rStyle w:val="aa"/>
            <w:rFonts w:eastAsia="仿宋_GB2312"/>
            <w:noProof/>
          </w:rPr>
          <w:t>与用地相关规划协调性分析</w:t>
        </w:r>
        <w:r w:rsidR="00AF3967" w:rsidRPr="00825855">
          <w:rPr>
            <w:rFonts w:eastAsia="仿宋_GB2312"/>
            <w:noProof/>
            <w:webHidden/>
          </w:rPr>
          <w:tab/>
        </w:r>
        <w:r w:rsidR="00AF3967" w:rsidRPr="00825855">
          <w:rPr>
            <w:rFonts w:eastAsia="仿宋_GB2312"/>
            <w:noProof/>
            <w:webHidden/>
          </w:rPr>
          <w:fldChar w:fldCharType="begin"/>
        </w:r>
        <w:r w:rsidR="00AF3967" w:rsidRPr="00825855">
          <w:rPr>
            <w:rFonts w:eastAsia="仿宋_GB2312"/>
            <w:noProof/>
            <w:webHidden/>
          </w:rPr>
          <w:instrText xml:space="preserve"> PAGEREF _Toc86679254 \h </w:instrText>
        </w:r>
        <w:r w:rsidR="00AF3967" w:rsidRPr="00825855">
          <w:rPr>
            <w:rFonts w:eastAsia="仿宋_GB2312"/>
            <w:noProof/>
            <w:webHidden/>
          </w:rPr>
        </w:r>
        <w:r w:rsidR="00AF3967" w:rsidRPr="00825855">
          <w:rPr>
            <w:rFonts w:eastAsia="仿宋_GB2312"/>
            <w:noProof/>
            <w:webHidden/>
          </w:rPr>
          <w:fldChar w:fldCharType="separate"/>
        </w:r>
        <w:r w:rsidR="00F612E2">
          <w:rPr>
            <w:rFonts w:eastAsia="仿宋_GB2312"/>
            <w:noProof/>
            <w:webHidden/>
          </w:rPr>
          <w:t>5</w:t>
        </w:r>
        <w:r w:rsidR="00AF3967" w:rsidRPr="00825855">
          <w:rPr>
            <w:rFonts w:eastAsia="仿宋_GB2312"/>
            <w:noProof/>
            <w:webHidden/>
          </w:rPr>
          <w:fldChar w:fldCharType="end"/>
        </w:r>
      </w:hyperlink>
    </w:p>
    <w:p w14:paraId="0E3A3940" w14:textId="48606AD3" w:rsidR="00AF3967" w:rsidRPr="00825855" w:rsidRDefault="00E9314B">
      <w:pPr>
        <w:pStyle w:val="21"/>
        <w:tabs>
          <w:tab w:val="right" w:leader="dot" w:pos="8296"/>
        </w:tabs>
        <w:rPr>
          <w:rFonts w:eastAsia="仿宋_GB2312"/>
          <w:noProof/>
          <w:szCs w:val="22"/>
        </w:rPr>
      </w:pPr>
      <w:hyperlink w:anchor="_Toc86679255" w:history="1">
        <w:r w:rsidR="00AF3967" w:rsidRPr="00825855">
          <w:rPr>
            <w:rStyle w:val="aa"/>
            <w:rFonts w:eastAsia="仿宋_GB2312"/>
            <w:noProof/>
          </w:rPr>
          <w:t xml:space="preserve">2.3 </w:t>
        </w:r>
        <w:r w:rsidR="00AF3967" w:rsidRPr="00825855">
          <w:rPr>
            <w:rStyle w:val="aa"/>
            <w:rFonts w:eastAsia="仿宋_GB2312"/>
            <w:noProof/>
          </w:rPr>
          <w:t>与产业政策及规划协调性分析</w:t>
        </w:r>
        <w:r w:rsidR="00AF3967" w:rsidRPr="00825855">
          <w:rPr>
            <w:rFonts w:eastAsia="仿宋_GB2312"/>
            <w:noProof/>
            <w:webHidden/>
          </w:rPr>
          <w:tab/>
        </w:r>
        <w:r w:rsidR="00AF3967" w:rsidRPr="00825855">
          <w:rPr>
            <w:rFonts w:eastAsia="仿宋_GB2312"/>
            <w:noProof/>
            <w:webHidden/>
          </w:rPr>
          <w:fldChar w:fldCharType="begin"/>
        </w:r>
        <w:r w:rsidR="00AF3967" w:rsidRPr="00825855">
          <w:rPr>
            <w:rFonts w:eastAsia="仿宋_GB2312"/>
            <w:noProof/>
            <w:webHidden/>
          </w:rPr>
          <w:instrText xml:space="preserve"> PAGEREF _Toc86679255 \h </w:instrText>
        </w:r>
        <w:r w:rsidR="00AF3967" w:rsidRPr="00825855">
          <w:rPr>
            <w:rFonts w:eastAsia="仿宋_GB2312"/>
            <w:noProof/>
            <w:webHidden/>
          </w:rPr>
        </w:r>
        <w:r w:rsidR="00AF3967" w:rsidRPr="00825855">
          <w:rPr>
            <w:rFonts w:eastAsia="仿宋_GB2312"/>
            <w:noProof/>
            <w:webHidden/>
          </w:rPr>
          <w:fldChar w:fldCharType="separate"/>
        </w:r>
        <w:r w:rsidR="00F612E2">
          <w:rPr>
            <w:rFonts w:eastAsia="仿宋_GB2312"/>
            <w:noProof/>
            <w:webHidden/>
          </w:rPr>
          <w:t>5</w:t>
        </w:r>
        <w:r w:rsidR="00AF3967" w:rsidRPr="00825855">
          <w:rPr>
            <w:rFonts w:eastAsia="仿宋_GB2312"/>
            <w:noProof/>
            <w:webHidden/>
          </w:rPr>
          <w:fldChar w:fldCharType="end"/>
        </w:r>
      </w:hyperlink>
    </w:p>
    <w:p w14:paraId="6AB30006" w14:textId="794F23DD" w:rsidR="00AF3967" w:rsidRPr="00825855" w:rsidRDefault="00E9314B">
      <w:pPr>
        <w:pStyle w:val="21"/>
        <w:tabs>
          <w:tab w:val="right" w:leader="dot" w:pos="8296"/>
        </w:tabs>
        <w:rPr>
          <w:rFonts w:eastAsia="仿宋_GB2312"/>
          <w:noProof/>
          <w:szCs w:val="22"/>
        </w:rPr>
      </w:pPr>
      <w:hyperlink w:anchor="_Toc86679256" w:history="1">
        <w:r w:rsidR="00AF3967" w:rsidRPr="00825855">
          <w:rPr>
            <w:rStyle w:val="aa"/>
            <w:rFonts w:eastAsia="仿宋_GB2312"/>
            <w:noProof/>
          </w:rPr>
          <w:t xml:space="preserve">2.4 </w:t>
        </w:r>
        <w:r w:rsidR="00AF3967" w:rsidRPr="00825855">
          <w:rPr>
            <w:rStyle w:val="aa"/>
            <w:rFonts w:eastAsia="仿宋_GB2312"/>
            <w:noProof/>
          </w:rPr>
          <w:t>与生态环境保护法规及规划协调性分析</w:t>
        </w:r>
        <w:r w:rsidR="00AF3967" w:rsidRPr="00825855">
          <w:rPr>
            <w:rFonts w:eastAsia="仿宋_GB2312"/>
            <w:noProof/>
            <w:webHidden/>
          </w:rPr>
          <w:tab/>
        </w:r>
        <w:r w:rsidR="00AF3967" w:rsidRPr="00825855">
          <w:rPr>
            <w:rFonts w:eastAsia="仿宋_GB2312"/>
            <w:noProof/>
            <w:webHidden/>
          </w:rPr>
          <w:fldChar w:fldCharType="begin"/>
        </w:r>
        <w:r w:rsidR="00AF3967" w:rsidRPr="00825855">
          <w:rPr>
            <w:rFonts w:eastAsia="仿宋_GB2312"/>
            <w:noProof/>
            <w:webHidden/>
          </w:rPr>
          <w:instrText xml:space="preserve"> PAGEREF _Toc86679256 \h </w:instrText>
        </w:r>
        <w:r w:rsidR="00AF3967" w:rsidRPr="00825855">
          <w:rPr>
            <w:rFonts w:eastAsia="仿宋_GB2312"/>
            <w:noProof/>
            <w:webHidden/>
          </w:rPr>
        </w:r>
        <w:r w:rsidR="00AF3967" w:rsidRPr="00825855">
          <w:rPr>
            <w:rFonts w:eastAsia="仿宋_GB2312"/>
            <w:noProof/>
            <w:webHidden/>
          </w:rPr>
          <w:fldChar w:fldCharType="separate"/>
        </w:r>
        <w:r w:rsidR="00F612E2">
          <w:rPr>
            <w:rFonts w:eastAsia="仿宋_GB2312"/>
            <w:noProof/>
            <w:webHidden/>
          </w:rPr>
          <w:t>6</w:t>
        </w:r>
        <w:r w:rsidR="00AF3967" w:rsidRPr="00825855">
          <w:rPr>
            <w:rFonts w:eastAsia="仿宋_GB2312"/>
            <w:noProof/>
            <w:webHidden/>
          </w:rPr>
          <w:fldChar w:fldCharType="end"/>
        </w:r>
      </w:hyperlink>
    </w:p>
    <w:p w14:paraId="7014D3B9" w14:textId="3993CC5C" w:rsidR="00AF3967" w:rsidRDefault="00E9314B">
      <w:pPr>
        <w:pStyle w:val="12"/>
        <w:rPr>
          <w:rFonts w:asciiTheme="minorHAnsi" w:eastAsiaTheme="minorEastAsia" w:hAnsiTheme="minorHAnsi" w:cstheme="minorBidi"/>
          <w:bCs w:val="0"/>
          <w:sz w:val="21"/>
          <w:szCs w:val="22"/>
        </w:rPr>
      </w:pPr>
      <w:hyperlink w:anchor="_Toc86679257" w:history="1">
        <w:r w:rsidR="00AF3967" w:rsidRPr="00B1621B">
          <w:rPr>
            <w:rStyle w:val="aa"/>
          </w:rPr>
          <w:t>3</w:t>
        </w:r>
        <w:r w:rsidR="00AF3967" w:rsidRPr="00B1621B">
          <w:rPr>
            <w:rStyle w:val="aa"/>
          </w:rPr>
          <w:t>环境质量现状</w:t>
        </w:r>
        <w:r w:rsidR="00AF3967">
          <w:rPr>
            <w:webHidden/>
          </w:rPr>
          <w:tab/>
        </w:r>
        <w:r w:rsidR="00AF3967">
          <w:rPr>
            <w:webHidden/>
          </w:rPr>
          <w:fldChar w:fldCharType="begin"/>
        </w:r>
        <w:r w:rsidR="00AF3967">
          <w:rPr>
            <w:webHidden/>
          </w:rPr>
          <w:instrText xml:space="preserve"> PAGEREF _Toc86679257 \h </w:instrText>
        </w:r>
        <w:r w:rsidR="00AF3967">
          <w:rPr>
            <w:webHidden/>
          </w:rPr>
        </w:r>
        <w:r w:rsidR="00AF3967">
          <w:rPr>
            <w:webHidden/>
          </w:rPr>
          <w:fldChar w:fldCharType="separate"/>
        </w:r>
        <w:r w:rsidR="00F612E2">
          <w:rPr>
            <w:webHidden/>
          </w:rPr>
          <w:t>7</w:t>
        </w:r>
        <w:r w:rsidR="00AF3967">
          <w:rPr>
            <w:webHidden/>
          </w:rPr>
          <w:fldChar w:fldCharType="end"/>
        </w:r>
      </w:hyperlink>
    </w:p>
    <w:p w14:paraId="6A0B4F79" w14:textId="44DB3EAB" w:rsidR="00AF3967" w:rsidRDefault="00E9314B">
      <w:pPr>
        <w:pStyle w:val="12"/>
        <w:rPr>
          <w:rFonts w:asciiTheme="minorHAnsi" w:eastAsiaTheme="minorEastAsia" w:hAnsiTheme="minorHAnsi" w:cstheme="minorBidi"/>
          <w:bCs w:val="0"/>
          <w:sz w:val="21"/>
          <w:szCs w:val="22"/>
        </w:rPr>
      </w:pPr>
      <w:hyperlink w:anchor="_Toc86679258" w:history="1">
        <w:r w:rsidR="00AF3967" w:rsidRPr="00B1621B">
          <w:rPr>
            <w:rStyle w:val="aa"/>
          </w:rPr>
          <w:t>4</w:t>
        </w:r>
        <w:r w:rsidR="00AF3967" w:rsidRPr="00B1621B">
          <w:rPr>
            <w:rStyle w:val="aa"/>
          </w:rPr>
          <w:t>环境影响预测结论</w:t>
        </w:r>
        <w:r w:rsidR="00AF3967">
          <w:rPr>
            <w:webHidden/>
          </w:rPr>
          <w:tab/>
        </w:r>
        <w:r w:rsidR="00AF3967">
          <w:rPr>
            <w:webHidden/>
          </w:rPr>
          <w:fldChar w:fldCharType="begin"/>
        </w:r>
        <w:r w:rsidR="00AF3967">
          <w:rPr>
            <w:webHidden/>
          </w:rPr>
          <w:instrText xml:space="preserve"> PAGEREF _Toc86679258 \h </w:instrText>
        </w:r>
        <w:r w:rsidR="00AF3967">
          <w:rPr>
            <w:webHidden/>
          </w:rPr>
        </w:r>
        <w:r w:rsidR="00AF3967">
          <w:rPr>
            <w:webHidden/>
          </w:rPr>
          <w:fldChar w:fldCharType="separate"/>
        </w:r>
        <w:r w:rsidR="00F612E2">
          <w:rPr>
            <w:webHidden/>
          </w:rPr>
          <w:t>8</w:t>
        </w:r>
        <w:r w:rsidR="00AF3967">
          <w:rPr>
            <w:webHidden/>
          </w:rPr>
          <w:fldChar w:fldCharType="end"/>
        </w:r>
      </w:hyperlink>
    </w:p>
    <w:p w14:paraId="4EF4CB1E" w14:textId="73606B3A" w:rsidR="00AF3967" w:rsidRDefault="00E9314B">
      <w:pPr>
        <w:pStyle w:val="12"/>
        <w:rPr>
          <w:rFonts w:asciiTheme="minorHAnsi" w:eastAsiaTheme="minorEastAsia" w:hAnsiTheme="minorHAnsi" w:cstheme="minorBidi"/>
          <w:bCs w:val="0"/>
          <w:sz w:val="21"/>
          <w:szCs w:val="22"/>
        </w:rPr>
      </w:pPr>
      <w:hyperlink w:anchor="_Toc86679259" w:history="1">
        <w:r w:rsidR="00AF3967" w:rsidRPr="00B1621B">
          <w:rPr>
            <w:rStyle w:val="aa"/>
          </w:rPr>
          <w:t xml:space="preserve">5 </w:t>
        </w:r>
        <w:r w:rsidR="00AF3967" w:rsidRPr="00B1621B">
          <w:rPr>
            <w:rStyle w:val="aa"/>
          </w:rPr>
          <w:t>规划方案综合论证</w:t>
        </w:r>
        <w:r w:rsidR="00AF3967">
          <w:rPr>
            <w:webHidden/>
          </w:rPr>
          <w:tab/>
        </w:r>
        <w:r w:rsidR="00AF3967">
          <w:rPr>
            <w:webHidden/>
          </w:rPr>
          <w:fldChar w:fldCharType="begin"/>
        </w:r>
        <w:r w:rsidR="00AF3967">
          <w:rPr>
            <w:webHidden/>
          </w:rPr>
          <w:instrText xml:space="preserve"> PAGEREF _Toc86679259 \h </w:instrText>
        </w:r>
        <w:r w:rsidR="00AF3967">
          <w:rPr>
            <w:webHidden/>
          </w:rPr>
        </w:r>
        <w:r w:rsidR="00AF3967">
          <w:rPr>
            <w:webHidden/>
          </w:rPr>
          <w:fldChar w:fldCharType="separate"/>
        </w:r>
        <w:r w:rsidR="00F612E2">
          <w:rPr>
            <w:webHidden/>
          </w:rPr>
          <w:t>10</w:t>
        </w:r>
        <w:r w:rsidR="00AF3967">
          <w:rPr>
            <w:webHidden/>
          </w:rPr>
          <w:fldChar w:fldCharType="end"/>
        </w:r>
      </w:hyperlink>
    </w:p>
    <w:p w14:paraId="202128E6" w14:textId="377EE5A1" w:rsidR="00AF3967" w:rsidRDefault="00E9314B">
      <w:pPr>
        <w:pStyle w:val="12"/>
        <w:rPr>
          <w:rFonts w:asciiTheme="minorHAnsi" w:eastAsiaTheme="minorEastAsia" w:hAnsiTheme="minorHAnsi" w:cstheme="minorBidi"/>
          <w:bCs w:val="0"/>
          <w:sz w:val="21"/>
          <w:szCs w:val="22"/>
        </w:rPr>
      </w:pPr>
      <w:hyperlink w:anchor="_Toc86679260" w:history="1">
        <w:r w:rsidR="00AF3967" w:rsidRPr="00B1621B">
          <w:rPr>
            <w:rStyle w:val="aa"/>
          </w:rPr>
          <w:t>6</w:t>
        </w:r>
        <w:r w:rsidR="00AF3967" w:rsidRPr="00B1621B">
          <w:rPr>
            <w:rStyle w:val="aa"/>
          </w:rPr>
          <w:t>环境影响减缓措施</w:t>
        </w:r>
        <w:r w:rsidR="00AF3967">
          <w:rPr>
            <w:webHidden/>
          </w:rPr>
          <w:tab/>
        </w:r>
        <w:r w:rsidR="00AF3967">
          <w:rPr>
            <w:webHidden/>
          </w:rPr>
          <w:fldChar w:fldCharType="begin"/>
        </w:r>
        <w:r w:rsidR="00AF3967">
          <w:rPr>
            <w:webHidden/>
          </w:rPr>
          <w:instrText xml:space="preserve"> PAGEREF _Toc86679260 \h </w:instrText>
        </w:r>
        <w:r w:rsidR="00AF3967">
          <w:rPr>
            <w:webHidden/>
          </w:rPr>
        </w:r>
        <w:r w:rsidR="00AF3967">
          <w:rPr>
            <w:webHidden/>
          </w:rPr>
          <w:fldChar w:fldCharType="separate"/>
        </w:r>
        <w:r w:rsidR="00F612E2">
          <w:rPr>
            <w:webHidden/>
          </w:rPr>
          <w:t>10</w:t>
        </w:r>
        <w:r w:rsidR="00AF3967">
          <w:rPr>
            <w:webHidden/>
          </w:rPr>
          <w:fldChar w:fldCharType="end"/>
        </w:r>
      </w:hyperlink>
    </w:p>
    <w:p w14:paraId="332AC1B8" w14:textId="1E2A6509" w:rsidR="00AF3967" w:rsidRDefault="00E9314B">
      <w:pPr>
        <w:pStyle w:val="12"/>
        <w:rPr>
          <w:rFonts w:asciiTheme="minorHAnsi" w:eastAsiaTheme="minorEastAsia" w:hAnsiTheme="minorHAnsi" w:cstheme="minorBidi"/>
          <w:bCs w:val="0"/>
          <w:sz w:val="21"/>
          <w:szCs w:val="22"/>
        </w:rPr>
      </w:pPr>
      <w:hyperlink w:anchor="_Toc86679261" w:history="1">
        <w:r w:rsidR="00AF3967" w:rsidRPr="00B1621B">
          <w:rPr>
            <w:rStyle w:val="aa"/>
          </w:rPr>
          <w:t xml:space="preserve">7 </w:t>
        </w:r>
        <w:r w:rsidR="00AF3967" w:rsidRPr="00B1621B">
          <w:rPr>
            <w:rStyle w:val="aa"/>
          </w:rPr>
          <w:t>公众参与方案</w:t>
        </w:r>
        <w:r w:rsidR="00AF3967">
          <w:rPr>
            <w:webHidden/>
          </w:rPr>
          <w:tab/>
        </w:r>
        <w:r w:rsidR="00AF3967">
          <w:rPr>
            <w:webHidden/>
          </w:rPr>
          <w:fldChar w:fldCharType="begin"/>
        </w:r>
        <w:r w:rsidR="00AF3967">
          <w:rPr>
            <w:webHidden/>
          </w:rPr>
          <w:instrText xml:space="preserve"> PAGEREF _Toc86679261 \h </w:instrText>
        </w:r>
        <w:r w:rsidR="00AF3967">
          <w:rPr>
            <w:webHidden/>
          </w:rPr>
        </w:r>
        <w:r w:rsidR="00AF3967">
          <w:rPr>
            <w:webHidden/>
          </w:rPr>
          <w:fldChar w:fldCharType="separate"/>
        </w:r>
        <w:r w:rsidR="00F612E2">
          <w:rPr>
            <w:webHidden/>
          </w:rPr>
          <w:t>13</w:t>
        </w:r>
        <w:r w:rsidR="00AF3967">
          <w:rPr>
            <w:webHidden/>
          </w:rPr>
          <w:fldChar w:fldCharType="end"/>
        </w:r>
      </w:hyperlink>
    </w:p>
    <w:p w14:paraId="0A56723C" w14:textId="0D5999E6" w:rsidR="00AF3967" w:rsidRDefault="00E9314B">
      <w:pPr>
        <w:pStyle w:val="12"/>
        <w:rPr>
          <w:rFonts w:asciiTheme="minorHAnsi" w:eastAsiaTheme="minorEastAsia" w:hAnsiTheme="minorHAnsi" w:cstheme="minorBidi"/>
          <w:bCs w:val="0"/>
          <w:sz w:val="21"/>
          <w:szCs w:val="22"/>
        </w:rPr>
      </w:pPr>
      <w:hyperlink w:anchor="_Toc86679262" w:history="1">
        <w:r w:rsidR="00AF3967" w:rsidRPr="00B1621B">
          <w:rPr>
            <w:rStyle w:val="aa"/>
          </w:rPr>
          <w:t xml:space="preserve">8 </w:t>
        </w:r>
        <w:r w:rsidR="00AF3967" w:rsidRPr="00B1621B">
          <w:rPr>
            <w:rStyle w:val="aa"/>
          </w:rPr>
          <w:t>环境影响评价总结论</w:t>
        </w:r>
        <w:r w:rsidR="00AF3967">
          <w:rPr>
            <w:webHidden/>
          </w:rPr>
          <w:tab/>
        </w:r>
        <w:r w:rsidR="00AF3967">
          <w:rPr>
            <w:webHidden/>
          </w:rPr>
          <w:fldChar w:fldCharType="begin"/>
        </w:r>
        <w:r w:rsidR="00AF3967">
          <w:rPr>
            <w:webHidden/>
          </w:rPr>
          <w:instrText xml:space="preserve"> PAGEREF _Toc86679262 \h </w:instrText>
        </w:r>
        <w:r w:rsidR="00AF3967">
          <w:rPr>
            <w:webHidden/>
          </w:rPr>
        </w:r>
        <w:r w:rsidR="00AF3967">
          <w:rPr>
            <w:webHidden/>
          </w:rPr>
          <w:fldChar w:fldCharType="separate"/>
        </w:r>
        <w:r w:rsidR="00F612E2">
          <w:rPr>
            <w:webHidden/>
          </w:rPr>
          <w:t>14</w:t>
        </w:r>
        <w:r w:rsidR="00AF3967">
          <w:rPr>
            <w:webHidden/>
          </w:rPr>
          <w:fldChar w:fldCharType="end"/>
        </w:r>
      </w:hyperlink>
    </w:p>
    <w:p w14:paraId="316918BA" w14:textId="49CBD95A" w:rsidR="00AF3967" w:rsidRDefault="00E9314B">
      <w:pPr>
        <w:pStyle w:val="12"/>
        <w:rPr>
          <w:rFonts w:asciiTheme="minorHAnsi" w:eastAsiaTheme="minorEastAsia" w:hAnsiTheme="minorHAnsi" w:cstheme="minorBidi"/>
          <w:bCs w:val="0"/>
          <w:sz w:val="21"/>
          <w:szCs w:val="22"/>
        </w:rPr>
      </w:pPr>
      <w:hyperlink w:anchor="_Toc86679263" w:history="1">
        <w:r w:rsidR="00AF3967" w:rsidRPr="00B1621B">
          <w:rPr>
            <w:rStyle w:val="aa"/>
          </w:rPr>
          <w:t xml:space="preserve">9 </w:t>
        </w:r>
        <w:r w:rsidR="00AF3967" w:rsidRPr="00B1621B">
          <w:rPr>
            <w:rStyle w:val="aa"/>
          </w:rPr>
          <w:t>联系方式</w:t>
        </w:r>
        <w:r w:rsidR="00AF3967">
          <w:rPr>
            <w:webHidden/>
          </w:rPr>
          <w:tab/>
        </w:r>
        <w:r w:rsidR="00AF3967">
          <w:rPr>
            <w:webHidden/>
          </w:rPr>
          <w:fldChar w:fldCharType="begin"/>
        </w:r>
        <w:r w:rsidR="00AF3967">
          <w:rPr>
            <w:webHidden/>
          </w:rPr>
          <w:instrText xml:space="preserve"> PAGEREF _Toc86679263 \h </w:instrText>
        </w:r>
        <w:r w:rsidR="00AF3967">
          <w:rPr>
            <w:webHidden/>
          </w:rPr>
        </w:r>
        <w:r w:rsidR="00AF3967">
          <w:rPr>
            <w:webHidden/>
          </w:rPr>
          <w:fldChar w:fldCharType="separate"/>
        </w:r>
        <w:r w:rsidR="00F612E2">
          <w:rPr>
            <w:webHidden/>
          </w:rPr>
          <w:t>15</w:t>
        </w:r>
        <w:r w:rsidR="00AF3967">
          <w:rPr>
            <w:webHidden/>
          </w:rPr>
          <w:fldChar w:fldCharType="end"/>
        </w:r>
      </w:hyperlink>
    </w:p>
    <w:p w14:paraId="0BC7106D" w14:textId="27E66280" w:rsidR="00D4504F" w:rsidRPr="007E64A0" w:rsidRDefault="00D4504F" w:rsidP="00E77111">
      <w:pPr>
        <w:spacing w:line="500" w:lineRule="exact"/>
        <w:rPr>
          <w:rFonts w:eastAsia="仿宋_GB2312"/>
          <w:color w:val="FF0000"/>
          <w:sz w:val="24"/>
        </w:rPr>
      </w:pPr>
      <w:r w:rsidRPr="007E64A0">
        <w:rPr>
          <w:rFonts w:eastAsia="仿宋_GB2312"/>
          <w:bCs/>
          <w:color w:val="FF0000"/>
          <w:sz w:val="24"/>
        </w:rPr>
        <w:fldChar w:fldCharType="end"/>
      </w:r>
    </w:p>
    <w:p w14:paraId="6ECDCC55" w14:textId="4092097B" w:rsidR="00D4504F" w:rsidRPr="007E64A0" w:rsidRDefault="00D4504F" w:rsidP="00A541E9">
      <w:pPr>
        <w:spacing w:line="360" w:lineRule="auto"/>
        <w:ind w:firstLineChars="200" w:firstLine="640"/>
        <w:rPr>
          <w:color w:val="FF0000"/>
          <w:sz w:val="32"/>
          <w:szCs w:val="32"/>
        </w:rPr>
        <w:sectPr w:rsidR="00D4504F" w:rsidRPr="007E64A0" w:rsidSect="00CF2BAD">
          <w:footerReference w:type="default" r:id="rId8"/>
          <w:pgSz w:w="11906" w:h="16838"/>
          <w:pgMar w:top="1440" w:right="1800" w:bottom="1440" w:left="1800" w:header="851" w:footer="992" w:gutter="0"/>
          <w:pgNumType w:fmt="upperRoman" w:start="1"/>
          <w:cols w:space="425"/>
          <w:titlePg/>
          <w:docGrid w:type="lines" w:linePitch="312"/>
        </w:sectPr>
      </w:pPr>
    </w:p>
    <w:p w14:paraId="6824D58F" w14:textId="1C02B3EC" w:rsidR="002D2DC5" w:rsidRPr="008F1FFB" w:rsidRDefault="000B73F5" w:rsidP="00013B60">
      <w:pPr>
        <w:pStyle w:val="10"/>
      </w:pPr>
      <w:bookmarkStart w:id="6" w:name="_Toc86679246"/>
      <w:bookmarkEnd w:id="1"/>
      <w:r w:rsidRPr="008F1FFB">
        <w:lastRenderedPageBreak/>
        <w:t>1</w:t>
      </w:r>
      <w:r w:rsidR="00460D15" w:rsidRPr="008F1FFB">
        <w:t>任务</w:t>
      </w:r>
      <w:r w:rsidR="0083682E" w:rsidRPr="008F1FFB">
        <w:rPr>
          <w:rFonts w:hint="eastAsia"/>
        </w:rPr>
        <w:t>由来</w:t>
      </w:r>
      <w:r w:rsidR="00460D15" w:rsidRPr="008F1FFB">
        <w:t>及</w:t>
      </w:r>
      <w:r w:rsidR="002D2DC5" w:rsidRPr="008F1FFB">
        <w:t>规划</w:t>
      </w:r>
      <w:bookmarkEnd w:id="2"/>
      <w:bookmarkEnd w:id="3"/>
      <w:bookmarkEnd w:id="4"/>
      <w:bookmarkEnd w:id="5"/>
      <w:r w:rsidR="007365EB" w:rsidRPr="008F1FFB">
        <w:t>概述</w:t>
      </w:r>
      <w:bookmarkEnd w:id="6"/>
    </w:p>
    <w:p w14:paraId="6821B260" w14:textId="2AF437A6" w:rsidR="00DD7890" w:rsidRPr="008F1FFB" w:rsidRDefault="007654F8" w:rsidP="008F1FFB">
      <w:pPr>
        <w:pStyle w:val="20"/>
      </w:pPr>
      <w:bookmarkStart w:id="7" w:name="_Toc86679247"/>
      <w:r>
        <w:t>1.1</w:t>
      </w:r>
      <w:r w:rsidR="00460D15" w:rsidRPr="008F1FFB">
        <w:t>任务</w:t>
      </w:r>
      <w:r w:rsidR="0083682E" w:rsidRPr="008F1FFB">
        <w:rPr>
          <w:rFonts w:hint="eastAsia"/>
        </w:rPr>
        <w:t>由来</w:t>
      </w:r>
      <w:bookmarkEnd w:id="7"/>
    </w:p>
    <w:p w14:paraId="082F6772" w14:textId="1374C68F" w:rsidR="00630AF4" w:rsidRPr="00630AF4" w:rsidRDefault="00630AF4" w:rsidP="00630AF4">
      <w:pPr>
        <w:tabs>
          <w:tab w:val="left" w:pos="8789"/>
        </w:tabs>
        <w:spacing w:line="500" w:lineRule="exact"/>
        <w:ind w:firstLineChars="200" w:firstLine="560"/>
        <w:rPr>
          <w:rFonts w:eastAsia="仿宋_GB2312"/>
          <w:bCs/>
          <w:sz w:val="28"/>
          <w:szCs w:val="28"/>
        </w:rPr>
      </w:pPr>
      <w:bookmarkStart w:id="8" w:name="_Hlk117428708"/>
      <w:bookmarkStart w:id="9" w:name="_Hlk119357029"/>
      <w:bookmarkStart w:id="10" w:name="_Hlk55462185"/>
      <w:bookmarkStart w:id="11" w:name="_Toc86679248"/>
      <w:r w:rsidRPr="00630AF4">
        <w:rPr>
          <w:rFonts w:eastAsia="仿宋_GB2312" w:hint="eastAsia"/>
          <w:bCs/>
          <w:sz w:val="28"/>
          <w:szCs w:val="28"/>
        </w:rPr>
        <w:t>如东县长沙镇工业集中区（配套园区）</w:t>
      </w:r>
      <w:r w:rsidRPr="00630AF4">
        <w:rPr>
          <w:rFonts w:eastAsia="仿宋_GB2312"/>
          <w:bCs/>
          <w:sz w:val="28"/>
          <w:szCs w:val="28"/>
        </w:rPr>
        <w:t>位于江苏省</w:t>
      </w:r>
      <w:r w:rsidRPr="00630AF4">
        <w:rPr>
          <w:rFonts w:eastAsia="仿宋_GB2312" w:hint="eastAsia"/>
          <w:bCs/>
          <w:sz w:val="28"/>
          <w:szCs w:val="28"/>
        </w:rPr>
        <w:t>南通</w:t>
      </w:r>
      <w:r w:rsidRPr="00630AF4">
        <w:rPr>
          <w:rFonts w:eastAsia="仿宋_GB2312"/>
          <w:bCs/>
          <w:sz w:val="28"/>
          <w:szCs w:val="28"/>
        </w:rPr>
        <w:t>市</w:t>
      </w:r>
      <w:r w:rsidRPr="00630AF4">
        <w:rPr>
          <w:rFonts w:eastAsia="仿宋_GB2312" w:hint="eastAsia"/>
          <w:bCs/>
          <w:sz w:val="28"/>
          <w:szCs w:val="28"/>
        </w:rPr>
        <w:t>如东县，</w:t>
      </w:r>
      <w:proofErr w:type="gramStart"/>
      <w:r w:rsidRPr="00630AF4">
        <w:rPr>
          <w:rFonts w:eastAsia="仿宋_GB2312" w:hint="eastAsia"/>
          <w:bCs/>
          <w:sz w:val="28"/>
          <w:szCs w:val="28"/>
        </w:rPr>
        <w:t>随着长</w:t>
      </w:r>
      <w:proofErr w:type="gramEnd"/>
      <w:r w:rsidRPr="00630AF4">
        <w:rPr>
          <w:rFonts w:eastAsia="仿宋_GB2312" w:hint="eastAsia"/>
          <w:bCs/>
          <w:sz w:val="28"/>
          <w:szCs w:val="28"/>
        </w:rPr>
        <w:t>三角一体化发展上升为国家战略，江苏省加快推动工业转型升级和高质量发展，南通市及如东县工业经济持续稳步增长，区域经济活力竞相迸发，政策、资金、市场等要素汇聚。</w:t>
      </w:r>
      <w:bookmarkStart w:id="12" w:name="_Hlk119356450"/>
      <w:r w:rsidRPr="00630AF4">
        <w:rPr>
          <w:rFonts w:eastAsia="仿宋_GB2312" w:hint="eastAsia"/>
          <w:bCs/>
          <w:sz w:val="28"/>
          <w:szCs w:val="28"/>
        </w:rPr>
        <w:t>长沙工业集中区已经纳入《如东县“三线一单”生态环境分区管控实施方案》中的环境管控单元进行管理，在空间布局约束、污染物排放管控、环境风险防控、资源开发效率等方面对集中区提出了更高的管控要求。为做好顶层设计，科学合理地指导集中区建设，结合镇域规划，同时</w:t>
      </w:r>
      <w:r w:rsidRPr="00630AF4">
        <w:rPr>
          <w:rFonts w:eastAsia="仿宋_GB2312"/>
          <w:bCs/>
          <w:sz w:val="28"/>
          <w:szCs w:val="28"/>
        </w:rPr>
        <w:t>为了</w:t>
      </w:r>
      <w:r w:rsidRPr="00630AF4">
        <w:rPr>
          <w:rFonts w:eastAsia="仿宋_GB2312" w:hint="eastAsia"/>
          <w:bCs/>
          <w:sz w:val="28"/>
          <w:szCs w:val="28"/>
        </w:rPr>
        <w:t>更好地服务江苏如东洋口港经济开发区深度开发，推进整个区域的协调发展，立足长沙镇工业集中区（配套园区）的良好基础，江苏如东洋口港经济开发区管理委员会组织编制了《如东县长沙镇工业集中区（配套园区）开发建设规划（</w:t>
      </w:r>
      <w:r w:rsidRPr="00630AF4">
        <w:rPr>
          <w:rFonts w:eastAsia="仿宋_GB2312" w:hint="eastAsia"/>
          <w:bCs/>
          <w:sz w:val="28"/>
          <w:szCs w:val="28"/>
        </w:rPr>
        <w:t>2022-2035</w:t>
      </w:r>
      <w:r w:rsidRPr="00630AF4">
        <w:rPr>
          <w:rFonts w:eastAsia="仿宋_GB2312" w:hint="eastAsia"/>
          <w:bCs/>
          <w:sz w:val="28"/>
          <w:szCs w:val="28"/>
        </w:rPr>
        <w:t>）》</w:t>
      </w:r>
      <w:bookmarkEnd w:id="12"/>
      <w:r w:rsidRPr="00630AF4">
        <w:rPr>
          <w:rFonts w:eastAsia="仿宋_GB2312" w:hint="eastAsia"/>
          <w:bCs/>
          <w:sz w:val="28"/>
          <w:szCs w:val="28"/>
        </w:rPr>
        <w:t>。</w:t>
      </w:r>
    </w:p>
    <w:bookmarkEnd w:id="8"/>
    <w:p w14:paraId="14F23135" w14:textId="55806BA1" w:rsidR="001B1E00" w:rsidRPr="000C6A35" w:rsidRDefault="001B1E00" w:rsidP="001B1E00">
      <w:pPr>
        <w:tabs>
          <w:tab w:val="left" w:pos="8789"/>
        </w:tabs>
        <w:spacing w:line="500" w:lineRule="exact"/>
        <w:ind w:firstLineChars="200" w:firstLine="560"/>
        <w:rPr>
          <w:rFonts w:eastAsia="仿宋_GB2312"/>
          <w:bCs/>
          <w:sz w:val="28"/>
          <w:szCs w:val="28"/>
        </w:rPr>
      </w:pPr>
      <w:r w:rsidRPr="000C6A35">
        <w:rPr>
          <w:rFonts w:eastAsia="仿宋_GB2312"/>
          <w:bCs/>
          <w:sz w:val="28"/>
          <w:szCs w:val="28"/>
        </w:rPr>
        <w:t>本</w:t>
      </w:r>
      <w:r w:rsidRPr="000C6A35">
        <w:rPr>
          <w:rFonts w:eastAsia="仿宋_GB2312" w:hint="eastAsia"/>
          <w:bCs/>
          <w:sz w:val="28"/>
          <w:szCs w:val="28"/>
        </w:rPr>
        <w:t>轮</w:t>
      </w:r>
      <w:r w:rsidRPr="00411506">
        <w:rPr>
          <w:rFonts w:eastAsia="仿宋_GB2312" w:hint="eastAsia"/>
          <w:bCs/>
          <w:sz w:val="28"/>
          <w:szCs w:val="28"/>
        </w:rPr>
        <w:t>如东县长沙镇工业集中区（配套园区）规划范围：北至振兴西路，南</w:t>
      </w:r>
      <w:proofErr w:type="gramStart"/>
      <w:r w:rsidRPr="00411506">
        <w:rPr>
          <w:rFonts w:eastAsia="仿宋_GB2312" w:hint="eastAsia"/>
          <w:bCs/>
          <w:sz w:val="28"/>
          <w:szCs w:val="28"/>
        </w:rPr>
        <w:t>至</w:t>
      </w:r>
      <w:r>
        <w:rPr>
          <w:rFonts w:eastAsia="仿宋_GB2312" w:hint="eastAsia"/>
          <w:bCs/>
          <w:sz w:val="28"/>
          <w:szCs w:val="28"/>
        </w:rPr>
        <w:t>规划</w:t>
      </w:r>
      <w:proofErr w:type="gramEnd"/>
      <w:r>
        <w:rPr>
          <w:rFonts w:eastAsia="仿宋_GB2312" w:hint="eastAsia"/>
          <w:bCs/>
          <w:sz w:val="28"/>
          <w:szCs w:val="28"/>
        </w:rPr>
        <w:t>三路</w:t>
      </w:r>
      <w:r w:rsidRPr="00411506">
        <w:rPr>
          <w:rFonts w:eastAsia="仿宋_GB2312" w:hint="eastAsia"/>
          <w:bCs/>
          <w:sz w:val="28"/>
          <w:szCs w:val="28"/>
        </w:rPr>
        <w:t>，西至跃进路，东至洋口港大道，规划面积</w:t>
      </w:r>
      <w:r w:rsidRPr="00411506">
        <w:rPr>
          <w:rFonts w:eastAsia="仿宋_GB2312"/>
          <w:bCs/>
          <w:sz w:val="28"/>
          <w:szCs w:val="28"/>
        </w:rPr>
        <w:t>0.286</w:t>
      </w:r>
      <w:r>
        <w:rPr>
          <w:rFonts w:eastAsia="仿宋_GB2312"/>
          <w:bCs/>
          <w:sz w:val="28"/>
          <w:szCs w:val="28"/>
        </w:rPr>
        <w:t>4</w:t>
      </w:r>
      <w:r w:rsidRPr="00411506">
        <w:rPr>
          <w:rFonts w:eastAsia="仿宋_GB2312" w:hint="eastAsia"/>
          <w:bCs/>
          <w:sz w:val="28"/>
          <w:szCs w:val="28"/>
        </w:rPr>
        <w:t>平方公里</w:t>
      </w:r>
      <w:r w:rsidRPr="000C6A35">
        <w:rPr>
          <w:rFonts w:eastAsia="仿宋_GB2312"/>
          <w:bCs/>
          <w:sz w:val="28"/>
          <w:szCs w:val="28"/>
        </w:rPr>
        <w:t>。</w:t>
      </w:r>
      <w:bookmarkEnd w:id="9"/>
    </w:p>
    <w:p w14:paraId="2A568D88" w14:textId="77777777" w:rsidR="001B1E00" w:rsidRPr="000C6A35" w:rsidRDefault="001B1E00" w:rsidP="001B1E00">
      <w:pPr>
        <w:tabs>
          <w:tab w:val="left" w:pos="8789"/>
        </w:tabs>
        <w:spacing w:line="500" w:lineRule="exact"/>
        <w:ind w:firstLineChars="200" w:firstLine="560"/>
        <w:rPr>
          <w:rFonts w:eastAsia="仿宋_GB2312"/>
          <w:bCs/>
          <w:sz w:val="28"/>
          <w:szCs w:val="28"/>
        </w:rPr>
      </w:pPr>
      <w:r w:rsidRPr="000C6A35">
        <w:rPr>
          <w:rFonts w:eastAsia="仿宋_GB2312"/>
          <w:bCs/>
          <w:sz w:val="28"/>
          <w:szCs w:val="28"/>
        </w:rPr>
        <w:t>根据《中华人民共和国环境影响评价法》、《规划环境影响评价条例》，及南通市生态文明建设领导小组办公室发布的《关于在全市各级工业</w:t>
      </w:r>
      <w:r w:rsidRPr="000C6A35">
        <w:rPr>
          <w:rFonts w:eastAsia="仿宋_GB2312" w:hint="eastAsia"/>
          <w:bCs/>
          <w:sz w:val="28"/>
          <w:szCs w:val="28"/>
        </w:rPr>
        <w:t>园区</w:t>
      </w:r>
      <w:r w:rsidRPr="000C6A35">
        <w:rPr>
          <w:rFonts w:eastAsia="仿宋_GB2312"/>
          <w:bCs/>
          <w:sz w:val="28"/>
          <w:szCs w:val="28"/>
        </w:rPr>
        <w:t>（集中区）实施规划环境影响评价的通知》（生态办发〔</w:t>
      </w:r>
      <w:r w:rsidRPr="000C6A35">
        <w:rPr>
          <w:rFonts w:eastAsia="仿宋_GB2312"/>
          <w:bCs/>
          <w:sz w:val="28"/>
          <w:szCs w:val="28"/>
        </w:rPr>
        <w:t>2019</w:t>
      </w:r>
      <w:r w:rsidRPr="000C6A35">
        <w:rPr>
          <w:rFonts w:eastAsia="仿宋_GB2312"/>
          <w:bCs/>
          <w:sz w:val="28"/>
          <w:szCs w:val="28"/>
        </w:rPr>
        <w:t>〕</w:t>
      </w:r>
      <w:r w:rsidRPr="000C6A35">
        <w:rPr>
          <w:rFonts w:eastAsia="仿宋_GB2312"/>
          <w:bCs/>
          <w:sz w:val="28"/>
          <w:szCs w:val="28"/>
        </w:rPr>
        <w:t>7</w:t>
      </w:r>
      <w:r w:rsidRPr="000C6A35">
        <w:rPr>
          <w:rFonts w:eastAsia="仿宋_GB2312"/>
          <w:bCs/>
          <w:sz w:val="28"/>
          <w:szCs w:val="28"/>
        </w:rPr>
        <w:t>号），</w:t>
      </w:r>
      <w:r w:rsidRPr="00EE3372">
        <w:rPr>
          <w:rFonts w:eastAsia="仿宋_GB2312" w:hint="eastAsia"/>
          <w:bCs/>
          <w:sz w:val="28"/>
          <w:szCs w:val="28"/>
        </w:rPr>
        <w:t>江苏如东洋口港经济开发区管理委员会</w:t>
      </w:r>
      <w:r w:rsidRPr="000C6A35">
        <w:rPr>
          <w:rFonts w:eastAsia="仿宋_GB2312"/>
          <w:bCs/>
          <w:sz w:val="28"/>
          <w:szCs w:val="28"/>
        </w:rPr>
        <w:t>委托南京大学环境规划设计研究院集团股份公司开展该项规划的环境影响评价工作。评价单位在充分收集资料、现场踏勘、环境现状调查、广泛征询意见等工作的基础上，编制完成了《</w:t>
      </w:r>
      <w:r w:rsidRPr="00C402C3">
        <w:rPr>
          <w:rFonts w:eastAsia="仿宋_GB2312" w:hint="eastAsia"/>
          <w:bCs/>
          <w:sz w:val="28"/>
          <w:szCs w:val="28"/>
        </w:rPr>
        <w:t>如东县长沙镇工业集中区（配套园区）开发建设规划（</w:t>
      </w:r>
      <w:r w:rsidRPr="00C402C3">
        <w:rPr>
          <w:rFonts w:eastAsia="仿宋_GB2312" w:hint="eastAsia"/>
          <w:bCs/>
          <w:sz w:val="28"/>
          <w:szCs w:val="28"/>
        </w:rPr>
        <w:t>2022-2035</w:t>
      </w:r>
      <w:r w:rsidRPr="00C402C3">
        <w:rPr>
          <w:rFonts w:eastAsia="仿宋_GB2312" w:hint="eastAsia"/>
          <w:bCs/>
          <w:sz w:val="28"/>
          <w:szCs w:val="28"/>
        </w:rPr>
        <w:t>）</w:t>
      </w:r>
      <w:r w:rsidRPr="000C6A35">
        <w:rPr>
          <w:rFonts w:eastAsia="仿宋_GB2312" w:hint="eastAsia"/>
          <w:bCs/>
          <w:sz w:val="28"/>
          <w:szCs w:val="28"/>
        </w:rPr>
        <w:t>环境影响报告书</w:t>
      </w:r>
      <w:r w:rsidRPr="000C6A35">
        <w:rPr>
          <w:rFonts w:eastAsia="仿宋_GB2312"/>
          <w:bCs/>
          <w:sz w:val="28"/>
          <w:szCs w:val="28"/>
        </w:rPr>
        <w:t>》。</w:t>
      </w:r>
    </w:p>
    <w:bookmarkEnd w:id="10"/>
    <w:p w14:paraId="21304DCD" w14:textId="1D47C5F3" w:rsidR="00776F74" w:rsidRPr="008F1FFB" w:rsidRDefault="007654F8" w:rsidP="008F1FFB">
      <w:pPr>
        <w:pStyle w:val="20"/>
      </w:pPr>
      <w:r>
        <w:lastRenderedPageBreak/>
        <w:t>1.2</w:t>
      </w:r>
      <w:r w:rsidR="00776F74" w:rsidRPr="008F1FFB">
        <w:t>规划范围</w:t>
      </w:r>
      <w:r w:rsidR="00CC1F04" w:rsidRPr="008F1FFB">
        <w:t>和期限</w:t>
      </w:r>
      <w:bookmarkEnd w:id="11"/>
    </w:p>
    <w:p w14:paraId="02A9B43D" w14:textId="77777777" w:rsidR="00342176" w:rsidRPr="00342176" w:rsidRDefault="00342176" w:rsidP="00342176">
      <w:pPr>
        <w:adjustRightInd w:val="0"/>
        <w:snapToGrid w:val="0"/>
        <w:spacing w:line="500" w:lineRule="exact"/>
        <w:ind w:firstLineChars="200" w:firstLine="560"/>
        <w:rPr>
          <w:rFonts w:eastAsia="仿宋_GB2312"/>
          <w:bCs/>
          <w:sz w:val="28"/>
          <w:szCs w:val="28"/>
        </w:rPr>
      </w:pPr>
      <w:r w:rsidRPr="00342176">
        <w:rPr>
          <w:rFonts w:eastAsia="仿宋_GB2312" w:hint="eastAsia"/>
          <w:bCs/>
          <w:sz w:val="28"/>
          <w:szCs w:val="28"/>
        </w:rPr>
        <w:t>（</w:t>
      </w:r>
      <w:r w:rsidRPr="00342176">
        <w:rPr>
          <w:rFonts w:eastAsia="仿宋_GB2312" w:hint="eastAsia"/>
          <w:bCs/>
          <w:sz w:val="28"/>
          <w:szCs w:val="28"/>
        </w:rPr>
        <w:t>1</w:t>
      </w:r>
      <w:r w:rsidRPr="00342176">
        <w:rPr>
          <w:rFonts w:eastAsia="仿宋_GB2312" w:hint="eastAsia"/>
          <w:bCs/>
          <w:sz w:val="28"/>
          <w:szCs w:val="28"/>
        </w:rPr>
        <w:t>）规划范围</w:t>
      </w:r>
    </w:p>
    <w:p w14:paraId="39E1C3EA" w14:textId="77777777" w:rsidR="001B1E00" w:rsidRPr="001179FC" w:rsidRDefault="001B1E00" w:rsidP="001B1E00">
      <w:pPr>
        <w:spacing w:line="500" w:lineRule="exact"/>
        <w:ind w:firstLineChars="200" w:firstLine="560"/>
        <w:rPr>
          <w:rFonts w:eastAsia="仿宋_GB2312"/>
          <w:sz w:val="28"/>
        </w:rPr>
      </w:pPr>
      <w:r w:rsidRPr="001179FC">
        <w:rPr>
          <w:rFonts w:eastAsia="仿宋_GB2312"/>
          <w:sz w:val="28"/>
        </w:rPr>
        <w:t>规划范围：</w:t>
      </w:r>
      <w:r w:rsidRPr="00411506">
        <w:rPr>
          <w:rFonts w:eastAsia="仿宋_GB2312" w:hint="eastAsia"/>
          <w:bCs/>
          <w:sz w:val="28"/>
          <w:szCs w:val="28"/>
        </w:rPr>
        <w:t>北至振兴西路，南至</w:t>
      </w:r>
      <w:r>
        <w:rPr>
          <w:rFonts w:eastAsia="仿宋_GB2312" w:hint="eastAsia"/>
          <w:bCs/>
          <w:sz w:val="28"/>
          <w:szCs w:val="28"/>
        </w:rPr>
        <w:t>规划三路</w:t>
      </w:r>
      <w:r w:rsidRPr="00411506">
        <w:rPr>
          <w:rFonts w:eastAsia="仿宋_GB2312" w:hint="eastAsia"/>
          <w:bCs/>
          <w:sz w:val="28"/>
          <w:szCs w:val="28"/>
        </w:rPr>
        <w:t>，西至跃进路，东至洋口港大道，规划面积</w:t>
      </w:r>
      <w:r w:rsidRPr="00411506">
        <w:rPr>
          <w:rFonts w:eastAsia="仿宋_GB2312"/>
          <w:bCs/>
          <w:sz w:val="28"/>
          <w:szCs w:val="28"/>
        </w:rPr>
        <w:t>0.286</w:t>
      </w:r>
      <w:r>
        <w:rPr>
          <w:rFonts w:eastAsia="仿宋_GB2312"/>
          <w:bCs/>
          <w:sz w:val="28"/>
          <w:szCs w:val="28"/>
        </w:rPr>
        <w:t>4</w:t>
      </w:r>
      <w:r w:rsidRPr="00411506">
        <w:rPr>
          <w:rFonts w:eastAsia="仿宋_GB2312" w:hint="eastAsia"/>
          <w:bCs/>
          <w:sz w:val="28"/>
          <w:szCs w:val="28"/>
        </w:rPr>
        <w:t>平方公里</w:t>
      </w:r>
      <w:r w:rsidRPr="001179FC">
        <w:rPr>
          <w:rFonts w:eastAsia="仿宋_GB2312" w:hint="eastAsia"/>
          <w:sz w:val="28"/>
        </w:rPr>
        <w:t>。</w:t>
      </w:r>
    </w:p>
    <w:p w14:paraId="5B29A485" w14:textId="77777777" w:rsidR="00342176" w:rsidRPr="00342176" w:rsidRDefault="00342176" w:rsidP="00342176">
      <w:pPr>
        <w:adjustRightInd w:val="0"/>
        <w:snapToGrid w:val="0"/>
        <w:spacing w:line="500" w:lineRule="exact"/>
        <w:ind w:firstLineChars="200" w:firstLine="560"/>
        <w:rPr>
          <w:rFonts w:eastAsia="仿宋_GB2312"/>
          <w:bCs/>
          <w:sz w:val="28"/>
          <w:szCs w:val="28"/>
        </w:rPr>
      </w:pPr>
      <w:r w:rsidRPr="00342176">
        <w:rPr>
          <w:rFonts w:eastAsia="仿宋_GB2312" w:hint="eastAsia"/>
          <w:bCs/>
          <w:sz w:val="28"/>
          <w:szCs w:val="28"/>
        </w:rPr>
        <w:t>（</w:t>
      </w:r>
      <w:r w:rsidRPr="00342176">
        <w:rPr>
          <w:rFonts w:eastAsia="仿宋_GB2312" w:hint="eastAsia"/>
          <w:bCs/>
          <w:sz w:val="28"/>
          <w:szCs w:val="28"/>
        </w:rPr>
        <w:t>2</w:t>
      </w:r>
      <w:r w:rsidRPr="00342176">
        <w:rPr>
          <w:rFonts w:eastAsia="仿宋_GB2312" w:hint="eastAsia"/>
          <w:bCs/>
          <w:sz w:val="28"/>
          <w:szCs w:val="28"/>
        </w:rPr>
        <w:t>）规划期限</w:t>
      </w:r>
    </w:p>
    <w:p w14:paraId="3217CFB3" w14:textId="77777777" w:rsidR="001B1E00" w:rsidRPr="001179FC" w:rsidRDefault="001B1E00" w:rsidP="001B1E00">
      <w:pPr>
        <w:spacing w:line="500" w:lineRule="exact"/>
        <w:ind w:firstLineChars="200" w:firstLine="560"/>
        <w:rPr>
          <w:rFonts w:eastAsia="仿宋_GB2312"/>
          <w:sz w:val="28"/>
        </w:rPr>
      </w:pPr>
      <w:bookmarkStart w:id="13" w:name="_Toc86679249"/>
      <w:r w:rsidRPr="001179FC">
        <w:rPr>
          <w:rFonts w:eastAsia="仿宋_GB2312"/>
          <w:sz w:val="28"/>
          <w:szCs w:val="28"/>
          <w:lang w:val="x-none" w:eastAsia="x-none"/>
        </w:rPr>
        <w:t>本次规划期限为</w:t>
      </w:r>
      <w:r w:rsidRPr="001179FC">
        <w:rPr>
          <w:rFonts w:eastAsia="仿宋_GB2312"/>
          <w:sz w:val="28"/>
          <w:szCs w:val="28"/>
          <w:lang w:val="x-none" w:eastAsia="x-none"/>
        </w:rPr>
        <w:t>2022</w:t>
      </w:r>
      <w:r w:rsidRPr="001179FC">
        <w:rPr>
          <w:rFonts w:eastAsia="仿宋_GB2312"/>
          <w:sz w:val="28"/>
          <w:szCs w:val="28"/>
          <w:lang w:val="x-none"/>
        </w:rPr>
        <w:t>-</w:t>
      </w:r>
      <w:r w:rsidRPr="001179FC">
        <w:rPr>
          <w:rFonts w:eastAsia="仿宋_GB2312"/>
          <w:sz w:val="28"/>
          <w:szCs w:val="28"/>
          <w:lang w:val="x-none" w:eastAsia="x-none"/>
        </w:rPr>
        <w:t>203</w:t>
      </w:r>
      <w:r>
        <w:rPr>
          <w:rFonts w:eastAsia="仿宋_GB2312"/>
          <w:sz w:val="28"/>
          <w:szCs w:val="28"/>
          <w:lang w:val="x-none" w:eastAsia="x-none"/>
        </w:rPr>
        <w:t>5</w:t>
      </w:r>
      <w:r w:rsidRPr="001179FC">
        <w:rPr>
          <w:rFonts w:eastAsia="仿宋_GB2312"/>
          <w:sz w:val="28"/>
          <w:szCs w:val="28"/>
          <w:lang w:val="x-none" w:eastAsia="x-none"/>
        </w:rPr>
        <w:t>年</w:t>
      </w:r>
      <w:r w:rsidRPr="001179FC">
        <w:rPr>
          <w:rFonts w:eastAsia="仿宋_GB2312" w:hint="eastAsia"/>
          <w:sz w:val="28"/>
          <w:szCs w:val="28"/>
          <w:lang w:val="x-none"/>
        </w:rPr>
        <w:t>，</w:t>
      </w:r>
      <w:r w:rsidRPr="001179FC">
        <w:rPr>
          <w:rFonts w:eastAsia="仿宋_GB2312"/>
          <w:sz w:val="28"/>
          <w:szCs w:val="28"/>
          <w:lang w:val="x-none" w:eastAsia="x-none"/>
        </w:rPr>
        <w:t>现状基准年为</w:t>
      </w:r>
      <w:r w:rsidRPr="001179FC">
        <w:rPr>
          <w:rFonts w:eastAsia="仿宋_GB2312"/>
          <w:sz w:val="28"/>
          <w:szCs w:val="28"/>
          <w:lang w:val="x-none" w:eastAsia="x-none"/>
        </w:rPr>
        <w:t>2021</w:t>
      </w:r>
      <w:r w:rsidRPr="001179FC">
        <w:rPr>
          <w:rFonts w:eastAsia="仿宋_GB2312"/>
          <w:sz w:val="28"/>
          <w:szCs w:val="28"/>
          <w:lang w:val="x-none" w:eastAsia="x-none"/>
        </w:rPr>
        <w:t>年</w:t>
      </w:r>
      <w:r w:rsidRPr="001179FC">
        <w:rPr>
          <w:rFonts w:eastAsia="仿宋_GB2312" w:hint="eastAsia"/>
          <w:sz w:val="28"/>
          <w:szCs w:val="28"/>
          <w:lang w:val="x-none"/>
        </w:rPr>
        <w:t>（</w:t>
      </w:r>
      <w:r w:rsidRPr="001179FC">
        <w:rPr>
          <w:rFonts w:eastAsia="仿宋_GB2312"/>
          <w:sz w:val="28"/>
          <w:szCs w:val="28"/>
          <w:lang w:val="x-none" w:eastAsia="x-none"/>
        </w:rPr>
        <w:t>部分数据更新至</w:t>
      </w:r>
      <w:r w:rsidRPr="001179FC">
        <w:rPr>
          <w:rFonts w:eastAsia="仿宋_GB2312"/>
          <w:sz w:val="28"/>
          <w:szCs w:val="28"/>
          <w:lang w:val="x-none" w:eastAsia="x-none"/>
        </w:rPr>
        <w:t>2022</w:t>
      </w:r>
      <w:r w:rsidRPr="001179FC">
        <w:rPr>
          <w:rFonts w:eastAsia="仿宋_GB2312"/>
          <w:sz w:val="28"/>
          <w:szCs w:val="28"/>
          <w:lang w:val="x-none" w:eastAsia="x-none"/>
        </w:rPr>
        <w:t>年</w:t>
      </w:r>
      <w:r w:rsidRPr="001179FC">
        <w:rPr>
          <w:rFonts w:eastAsia="仿宋_GB2312" w:hint="eastAsia"/>
          <w:sz w:val="28"/>
          <w:szCs w:val="28"/>
          <w:lang w:val="x-none"/>
        </w:rPr>
        <w:t>）</w:t>
      </w:r>
      <w:r w:rsidRPr="001179FC">
        <w:rPr>
          <w:rFonts w:eastAsia="仿宋_GB2312"/>
          <w:sz w:val="28"/>
          <w:szCs w:val="28"/>
          <w:lang w:val="x-none" w:eastAsia="x-none"/>
        </w:rPr>
        <w:t>。</w:t>
      </w:r>
    </w:p>
    <w:p w14:paraId="73545BDC" w14:textId="6581B199" w:rsidR="00AD62A1" w:rsidRPr="008F1FFB" w:rsidRDefault="00045AD0" w:rsidP="008F1FFB">
      <w:pPr>
        <w:pStyle w:val="20"/>
      </w:pPr>
      <w:r w:rsidRPr="008F1FFB">
        <w:t>1.3</w:t>
      </w:r>
      <w:r w:rsidR="001B1E00" w:rsidRPr="001B1E00">
        <w:rPr>
          <w:rFonts w:hint="eastAsia"/>
        </w:rPr>
        <w:t>规划发展目标</w:t>
      </w:r>
      <w:bookmarkEnd w:id="13"/>
    </w:p>
    <w:p w14:paraId="7FCE796A" w14:textId="77777777" w:rsidR="001B1E00" w:rsidRPr="00A32EBC" w:rsidRDefault="001B1E00" w:rsidP="001B1E00">
      <w:pPr>
        <w:spacing w:line="500" w:lineRule="exact"/>
        <w:ind w:firstLineChars="200" w:firstLine="560"/>
        <w:rPr>
          <w:rFonts w:eastAsia="仿宋_GB2312"/>
          <w:sz w:val="28"/>
          <w:szCs w:val="28"/>
          <w:lang w:val="x-none" w:eastAsia="x-none"/>
        </w:rPr>
      </w:pPr>
      <w:bookmarkStart w:id="14" w:name="_Hlk111732190"/>
      <w:bookmarkStart w:id="15" w:name="_Toc86679250"/>
      <w:r w:rsidRPr="00A32EBC">
        <w:rPr>
          <w:rFonts w:eastAsia="仿宋_GB2312" w:hint="eastAsia"/>
          <w:sz w:val="28"/>
          <w:szCs w:val="28"/>
          <w:lang w:val="x-none" w:eastAsia="x-none"/>
        </w:rPr>
        <w:t>立足传统优势产业，引导发展新兴潜力产业，培育高新技术产业发展载体，完善产业布局，初步形成体系完整、配套完善的园区产业发展体系。实现传统优势产业创新和装备水平的提升，注重培育新兴产业。</w:t>
      </w:r>
    </w:p>
    <w:p w14:paraId="2F14CD4C" w14:textId="77777777" w:rsidR="001B1E00" w:rsidRPr="001179FC" w:rsidRDefault="001B1E00" w:rsidP="001B1E00">
      <w:pPr>
        <w:spacing w:line="500" w:lineRule="exact"/>
        <w:ind w:firstLineChars="200" w:firstLine="560"/>
        <w:rPr>
          <w:rFonts w:eastAsia="仿宋_GB2312"/>
          <w:sz w:val="28"/>
          <w:szCs w:val="28"/>
          <w:lang w:val="x-none"/>
        </w:rPr>
      </w:pPr>
      <w:r w:rsidRPr="00A32EBC">
        <w:rPr>
          <w:rFonts w:eastAsia="仿宋_GB2312" w:hint="eastAsia"/>
          <w:sz w:val="28"/>
          <w:szCs w:val="28"/>
          <w:lang w:val="x-none" w:eastAsia="x-none"/>
        </w:rPr>
        <w:t>同时完善园区生产配套体系，建成在如东县县域范围内具有合理经济规模、资源利用效率高和较高技术水平的工业园区。纺织服装、智能制造等规模产业的产业链继续延伸，规模带动作用不断增强，逐步成为园区的支柱产业，实现产业的上下游拓展，产业得以集群化发展，最终建成如东县重要的、最具成长潜力巨大的工业园区之一。</w:t>
      </w:r>
    </w:p>
    <w:bookmarkEnd w:id="14"/>
    <w:p w14:paraId="036A318E" w14:textId="3B872EDF" w:rsidR="00CC5C60" w:rsidRPr="007E64A0" w:rsidRDefault="000B73F5" w:rsidP="008F1FFB">
      <w:pPr>
        <w:pStyle w:val="20"/>
      </w:pPr>
      <w:r w:rsidRPr="007E64A0">
        <w:t>1.</w:t>
      </w:r>
      <w:r w:rsidR="00045AD0" w:rsidRPr="007E64A0">
        <w:t>4</w:t>
      </w:r>
      <w:r w:rsidR="00CC5C60" w:rsidRPr="007E64A0">
        <w:t>产业</w:t>
      </w:r>
      <w:r w:rsidR="00460D15" w:rsidRPr="007E64A0">
        <w:t>定位</w:t>
      </w:r>
      <w:bookmarkEnd w:id="15"/>
    </w:p>
    <w:p w14:paraId="5E8650CE" w14:textId="01F2181F" w:rsidR="001B1E00" w:rsidRDefault="00630AF4" w:rsidP="00630AF4">
      <w:pPr>
        <w:tabs>
          <w:tab w:val="left" w:pos="8789"/>
        </w:tabs>
        <w:spacing w:line="500" w:lineRule="exact"/>
        <w:ind w:firstLineChars="200" w:firstLine="560"/>
        <w:rPr>
          <w:rFonts w:eastAsia="仿宋_GB2312"/>
          <w:bCs/>
          <w:sz w:val="28"/>
          <w:szCs w:val="28"/>
        </w:rPr>
      </w:pPr>
      <w:bookmarkStart w:id="16" w:name="_Hlk68708253"/>
      <w:r w:rsidRPr="00630AF4">
        <w:rPr>
          <w:rFonts w:eastAsia="仿宋_GB2312" w:hint="eastAsia"/>
          <w:bCs/>
          <w:sz w:val="28"/>
          <w:szCs w:val="28"/>
        </w:rPr>
        <w:t>如东县长沙镇工业集中区（配套园区）主导产业为智能机械制造、高端纺织及高端家具制造产业等</w:t>
      </w:r>
      <w:r w:rsidR="001B1E00" w:rsidRPr="00DE47C6">
        <w:rPr>
          <w:rFonts w:eastAsia="仿宋_GB2312" w:hint="eastAsia"/>
          <w:bCs/>
          <w:sz w:val="28"/>
          <w:szCs w:val="28"/>
        </w:rPr>
        <w:t>。</w:t>
      </w:r>
    </w:p>
    <w:p w14:paraId="73E34E68" w14:textId="4C1DF741" w:rsidR="001C58D2" w:rsidRPr="007E64A0" w:rsidRDefault="000B73F5" w:rsidP="008F1FFB">
      <w:pPr>
        <w:pStyle w:val="20"/>
      </w:pPr>
      <w:bookmarkStart w:id="17" w:name="_Toc86679251"/>
      <w:bookmarkEnd w:id="16"/>
      <w:r w:rsidRPr="007E64A0">
        <w:t>1.</w:t>
      </w:r>
      <w:r w:rsidR="008F1FFB">
        <w:t>5</w:t>
      </w:r>
      <w:r w:rsidR="00A1078E" w:rsidRPr="007E64A0">
        <w:t>基础</w:t>
      </w:r>
      <w:r w:rsidR="001C58D2" w:rsidRPr="007E64A0">
        <w:t>设施</w:t>
      </w:r>
      <w:r w:rsidR="00A1078E" w:rsidRPr="007E64A0">
        <w:t>规划</w:t>
      </w:r>
      <w:bookmarkEnd w:id="17"/>
    </w:p>
    <w:p w14:paraId="7243D581" w14:textId="79039948" w:rsidR="00001066" w:rsidRPr="007E64A0" w:rsidRDefault="000B73F5" w:rsidP="008F1FFB">
      <w:pPr>
        <w:pStyle w:val="30"/>
      </w:pPr>
      <w:r w:rsidRPr="007E64A0">
        <w:t>1.</w:t>
      </w:r>
      <w:r w:rsidR="008F1FFB">
        <w:t>5</w:t>
      </w:r>
      <w:r w:rsidR="007654F8">
        <w:t>.1</w:t>
      </w:r>
      <w:r w:rsidR="00001066" w:rsidRPr="007E64A0">
        <w:t>给水工程</w:t>
      </w:r>
    </w:p>
    <w:p w14:paraId="38AE6BB1" w14:textId="77777777" w:rsidR="001B1E00" w:rsidRDefault="001B1E00" w:rsidP="001B1E00">
      <w:pPr>
        <w:spacing w:line="500" w:lineRule="exact"/>
        <w:ind w:firstLineChars="200" w:firstLine="560"/>
        <w:rPr>
          <w:rFonts w:eastAsia="仿宋_GB2312"/>
          <w:sz w:val="28"/>
        </w:rPr>
      </w:pPr>
      <w:r>
        <w:rPr>
          <w:rFonts w:eastAsia="仿宋_GB2312" w:hint="eastAsia"/>
          <w:sz w:val="28"/>
        </w:rPr>
        <w:t>规划区供水采用南通</w:t>
      </w:r>
      <w:proofErr w:type="gramStart"/>
      <w:r>
        <w:rPr>
          <w:rFonts w:eastAsia="仿宋_GB2312" w:hint="eastAsia"/>
          <w:sz w:val="28"/>
        </w:rPr>
        <w:t>市区域</w:t>
      </w:r>
      <w:proofErr w:type="gramEnd"/>
      <w:r>
        <w:rPr>
          <w:rFonts w:eastAsia="仿宋_GB2312" w:hint="eastAsia"/>
          <w:sz w:val="28"/>
        </w:rPr>
        <w:t>供水规划，以长江为水源，由南通经济技术开发区洪港水厂供应。洪港水厂规划规模为</w:t>
      </w:r>
      <w:r>
        <w:rPr>
          <w:rFonts w:eastAsia="仿宋_GB2312"/>
          <w:sz w:val="28"/>
        </w:rPr>
        <w:t>60</w:t>
      </w:r>
      <w:r>
        <w:rPr>
          <w:rFonts w:eastAsia="仿宋_GB2312" w:hint="eastAsia"/>
          <w:sz w:val="28"/>
        </w:rPr>
        <w:t>万</w:t>
      </w:r>
      <w:r>
        <w:rPr>
          <w:rFonts w:eastAsia="仿宋_GB2312"/>
          <w:sz w:val="28"/>
        </w:rPr>
        <w:t>m</w:t>
      </w:r>
      <w:r>
        <w:rPr>
          <w:rFonts w:eastAsia="仿宋_GB2312"/>
          <w:sz w:val="28"/>
          <w:vertAlign w:val="superscript"/>
        </w:rPr>
        <w:t>3</w:t>
      </w:r>
      <w:r>
        <w:rPr>
          <w:rFonts w:eastAsia="仿宋_GB2312"/>
          <w:sz w:val="28"/>
        </w:rPr>
        <w:t>/d</w:t>
      </w:r>
      <w:r>
        <w:rPr>
          <w:rFonts w:eastAsia="仿宋_GB2312" w:hint="eastAsia"/>
          <w:sz w:val="28"/>
        </w:rPr>
        <w:t>。结合</w:t>
      </w:r>
      <w:r>
        <w:rPr>
          <w:rFonts w:eastAsia="仿宋_GB2312" w:hint="eastAsia"/>
          <w:sz w:val="28"/>
        </w:rPr>
        <w:lastRenderedPageBreak/>
        <w:t>区域供水，主、次干道规划给水管，主干道为控制管道。给水管网以环状布置为主，确保供水安全。</w:t>
      </w:r>
    </w:p>
    <w:p w14:paraId="5D5FBAB7" w14:textId="335C39C5" w:rsidR="002420CA" w:rsidRDefault="001B1E00" w:rsidP="001B1E00">
      <w:pPr>
        <w:spacing w:line="500" w:lineRule="exact"/>
        <w:ind w:firstLineChars="200" w:firstLine="560"/>
        <w:rPr>
          <w:rFonts w:eastAsia="仿宋_GB2312"/>
          <w:sz w:val="28"/>
          <w:szCs w:val="28"/>
          <w:lang w:val="zh-CN"/>
        </w:rPr>
      </w:pPr>
      <w:r>
        <w:rPr>
          <w:rFonts w:eastAsia="仿宋_GB2312" w:hint="eastAsia"/>
          <w:sz w:val="28"/>
        </w:rPr>
        <w:t>市政管网接入点给水压力要求不小于</w:t>
      </w:r>
      <w:r>
        <w:rPr>
          <w:rFonts w:eastAsia="仿宋_GB2312"/>
          <w:sz w:val="28"/>
        </w:rPr>
        <w:t>0.30MPa</w:t>
      </w:r>
      <w:r>
        <w:rPr>
          <w:rFonts w:eastAsia="仿宋_GB2312" w:hint="eastAsia"/>
          <w:sz w:val="28"/>
        </w:rPr>
        <w:t>，用水最不利点出水压力要求不小于</w:t>
      </w:r>
      <w:r>
        <w:rPr>
          <w:rFonts w:eastAsia="仿宋_GB2312"/>
          <w:sz w:val="28"/>
        </w:rPr>
        <w:t>0.25MPa</w:t>
      </w:r>
      <w:r>
        <w:rPr>
          <w:rFonts w:eastAsia="仿宋_GB2312" w:hint="eastAsia"/>
          <w:sz w:val="28"/>
        </w:rPr>
        <w:t>，大部分地区管网压力要求达到</w:t>
      </w:r>
      <w:r>
        <w:rPr>
          <w:rFonts w:eastAsia="仿宋_GB2312"/>
          <w:sz w:val="28"/>
        </w:rPr>
        <w:t>0.28MPa</w:t>
      </w:r>
      <w:r>
        <w:rPr>
          <w:rFonts w:eastAsia="仿宋_GB2312" w:hint="eastAsia"/>
          <w:sz w:val="28"/>
        </w:rPr>
        <w:t>。</w:t>
      </w:r>
      <w:r w:rsidRPr="00296A9B">
        <w:rPr>
          <w:rFonts w:eastAsia="仿宋_GB2312" w:hint="eastAsia"/>
          <w:sz w:val="28"/>
        </w:rPr>
        <w:t>给水主干管主要龙潭西路、洋口港</w:t>
      </w:r>
      <w:proofErr w:type="gramStart"/>
      <w:r w:rsidRPr="00296A9B">
        <w:rPr>
          <w:rFonts w:eastAsia="仿宋_GB2312" w:hint="eastAsia"/>
          <w:sz w:val="28"/>
        </w:rPr>
        <w:t>大道路</w:t>
      </w:r>
      <w:proofErr w:type="gramEnd"/>
      <w:r w:rsidRPr="00296A9B">
        <w:rPr>
          <w:rFonts w:eastAsia="仿宋_GB2312" w:hint="eastAsia"/>
          <w:sz w:val="28"/>
        </w:rPr>
        <w:t>铺设，布置</w:t>
      </w:r>
      <w:r w:rsidRPr="00296A9B">
        <w:rPr>
          <w:rFonts w:eastAsia="仿宋_GB2312" w:hint="eastAsia"/>
          <w:sz w:val="28"/>
        </w:rPr>
        <w:t>DN300</w:t>
      </w:r>
      <w:r w:rsidRPr="00296A9B">
        <w:rPr>
          <w:rFonts w:eastAsia="仿宋_GB2312" w:hint="eastAsia"/>
          <w:sz w:val="28"/>
        </w:rPr>
        <w:t>、</w:t>
      </w:r>
      <w:r w:rsidRPr="00296A9B">
        <w:rPr>
          <w:rFonts w:eastAsia="仿宋_GB2312" w:hint="eastAsia"/>
          <w:sz w:val="28"/>
        </w:rPr>
        <w:t>DN200</w:t>
      </w:r>
      <w:r w:rsidRPr="00296A9B">
        <w:rPr>
          <w:rFonts w:eastAsia="仿宋_GB2312" w:hint="eastAsia"/>
          <w:sz w:val="28"/>
        </w:rPr>
        <w:t>给水管形成环状管网；其他道路铺设</w:t>
      </w:r>
      <w:r w:rsidRPr="00296A9B">
        <w:rPr>
          <w:rFonts w:eastAsia="仿宋_GB2312" w:hint="eastAsia"/>
          <w:sz w:val="28"/>
        </w:rPr>
        <w:t>DN160</w:t>
      </w:r>
      <w:r>
        <w:rPr>
          <w:rFonts w:eastAsia="仿宋_GB2312" w:hint="eastAsia"/>
          <w:sz w:val="28"/>
        </w:rPr>
        <w:t>给水管。</w:t>
      </w:r>
    </w:p>
    <w:p w14:paraId="036D0475" w14:textId="4ED36EF6" w:rsidR="009F6BAF" w:rsidRPr="007E64A0" w:rsidRDefault="000B73F5" w:rsidP="008F1FFB">
      <w:pPr>
        <w:pStyle w:val="30"/>
      </w:pPr>
      <w:r w:rsidRPr="007E64A0">
        <w:t>1.</w:t>
      </w:r>
      <w:r w:rsidR="008F1FFB">
        <w:t>5</w:t>
      </w:r>
      <w:r w:rsidR="007654F8">
        <w:t>.2</w:t>
      </w:r>
      <w:r w:rsidR="009F6BAF" w:rsidRPr="007E64A0">
        <w:t>排水工程</w:t>
      </w:r>
    </w:p>
    <w:p w14:paraId="530753F4" w14:textId="77777777" w:rsidR="001B1E00" w:rsidRDefault="001B1E00" w:rsidP="001B1E00">
      <w:pPr>
        <w:spacing w:line="500" w:lineRule="exact"/>
        <w:ind w:firstLineChars="200" w:firstLine="560"/>
        <w:rPr>
          <w:rFonts w:eastAsia="仿宋_GB2312"/>
          <w:sz w:val="28"/>
        </w:rPr>
      </w:pPr>
      <w:r>
        <w:rPr>
          <w:rFonts w:eastAsia="仿宋_GB2312" w:hint="eastAsia"/>
          <w:sz w:val="28"/>
        </w:rPr>
        <w:t>规划区排水体制为雨污分流制，集中区内新建道路的雨水管道随道路建设均已下地。企业内部雨水，统一处理后排放；其他雨水排放按分散、就近原则排入河道。</w:t>
      </w:r>
    </w:p>
    <w:p w14:paraId="5B2C9C45" w14:textId="07829C14" w:rsidR="001B1E00" w:rsidRDefault="001B1E00" w:rsidP="001B1E00">
      <w:pPr>
        <w:spacing w:line="500" w:lineRule="exact"/>
        <w:ind w:firstLineChars="200" w:firstLine="560"/>
        <w:rPr>
          <w:rFonts w:eastAsia="仿宋_GB2312"/>
          <w:sz w:val="28"/>
        </w:rPr>
      </w:pPr>
      <w:r>
        <w:rPr>
          <w:rFonts w:eastAsia="仿宋_GB2312" w:hint="eastAsia"/>
          <w:sz w:val="28"/>
        </w:rPr>
        <w:t>集中区的生产、生活废水依托区外</w:t>
      </w:r>
      <w:proofErr w:type="gramStart"/>
      <w:r>
        <w:rPr>
          <w:rFonts w:eastAsia="仿宋_GB2312" w:hint="eastAsia"/>
          <w:sz w:val="28"/>
        </w:rPr>
        <w:t>苏环洋</w:t>
      </w:r>
      <w:proofErr w:type="gramEnd"/>
      <w:r>
        <w:rPr>
          <w:rFonts w:eastAsia="仿宋_GB2312" w:hint="eastAsia"/>
          <w:sz w:val="28"/>
        </w:rPr>
        <w:t>口港（南通）水</w:t>
      </w:r>
      <w:proofErr w:type="gramStart"/>
      <w:r>
        <w:rPr>
          <w:rFonts w:eastAsia="仿宋_GB2312" w:hint="eastAsia"/>
          <w:sz w:val="28"/>
        </w:rPr>
        <w:t>务</w:t>
      </w:r>
      <w:proofErr w:type="gramEnd"/>
      <w:r>
        <w:rPr>
          <w:rFonts w:eastAsia="仿宋_GB2312" w:hint="eastAsia"/>
          <w:sz w:val="28"/>
        </w:rPr>
        <w:t>有限公司污水处理厂处理。</w:t>
      </w:r>
      <w:proofErr w:type="gramStart"/>
      <w:r>
        <w:rPr>
          <w:rFonts w:eastAsia="仿宋_GB2312" w:hint="eastAsia"/>
          <w:sz w:val="28"/>
        </w:rPr>
        <w:t>苏环洋</w:t>
      </w:r>
      <w:proofErr w:type="gramEnd"/>
      <w:r>
        <w:rPr>
          <w:rFonts w:eastAsia="仿宋_GB2312" w:hint="eastAsia"/>
          <w:sz w:val="28"/>
        </w:rPr>
        <w:t>口港（南通）水</w:t>
      </w:r>
      <w:proofErr w:type="gramStart"/>
      <w:r>
        <w:rPr>
          <w:rFonts w:eastAsia="仿宋_GB2312" w:hint="eastAsia"/>
          <w:sz w:val="28"/>
        </w:rPr>
        <w:t>务</w:t>
      </w:r>
      <w:proofErr w:type="gramEnd"/>
      <w:r>
        <w:rPr>
          <w:rFonts w:eastAsia="仿宋_GB2312" w:hint="eastAsia"/>
          <w:sz w:val="28"/>
        </w:rPr>
        <w:t>有限公司污水处理厂设计处理规模为</w:t>
      </w:r>
      <w:r>
        <w:rPr>
          <w:rFonts w:eastAsia="仿宋_GB2312"/>
          <w:sz w:val="28"/>
        </w:rPr>
        <w:t>5</w:t>
      </w:r>
      <w:r>
        <w:rPr>
          <w:rFonts w:eastAsia="仿宋_GB2312" w:hint="eastAsia"/>
          <w:sz w:val="28"/>
        </w:rPr>
        <w:t>万</w:t>
      </w:r>
      <w:r>
        <w:rPr>
          <w:rFonts w:eastAsia="仿宋_GB2312"/>
          <w:sz w:val="28"/>
        </w:rPr>
        <w:t>m</w:t>
      </w:r>
      <w:r>
        <w:rPr>
          <w:rFonts w:eastAsia="仿宋_GB2312"/>
          <w:sz w:val="28"/>
          <w:vertAlign w:val="superscript"/>
        </w:rPr>
        <w:t>3</w:t>
      </w:r>
      <w:r>
        <w:rPr>
          <w:rFonts w:eastAsia="仿宋_GB2312"/>
          <w:sz w:val="28"/>
        </w:rPr>
        <w:t>/d</w:t>
      </w:r>
      <w:r>
        <w:rPr>
          <w:rFonts w:eastAsia="仿宋_GB2312" w:hint="eastAsia"/>
          <w:sz w:val="28"/>
        </w:rPr>
        <w:t>，已建废水处理规模</w:t>
      </w:r>
      <w:r>
        <w:rPr>
          <w:rFonts w:eastAsia="仿宋_GB2312"/>
          <w:sz w:val="28"/>
        </w:rPr>
        <w:t>1.25</w:t>
      </w:r>
      <w:r>
        <w:rPr>
          <w:rFonts w:eastAsia="仿宋_GB2312" w:hint="eastAsia"/>
          <w:sz w:val="28"/>
        </w:rPr>
        <w:t>万</w:t>
      </w:r>
      <w:r>
        <w:rPr>
          <w:rFonts w:eastAsia="仿宋_GB2312"/>
          <w:sz w:val="28"/>
        </w:rPr>
        <w:t>m</w:t>
      </w:r>
      <w:r>
        <w:rPr>
          <w:rFonts w:eastAsia="仿宋_GB2312"/>
          <w:sz w:val="28"/>
          <w:vertAlign w:val="superscript"/>
        </w:rPr>
        <w:t>3</w:t>
      </w:r>
      <w:r>
        <w:rPr>
          <w:rFonts w:eastAsia="仿宋_GB2312"/>
          <w:sz w:val="28"/>
        </w:rPr>
        <w:t>/d</w:t>
      </w:r>
      <w:r>
        <w:rPr>
          <w:rFonts w:eastAsia="仿宋_GB2312" w:hint="eastAsia"/>
          <w:sz w:val="28"/>
        </w:rPr>
        <w:t>，</w:t>
      </w:r>
      <w:r w:rsidR="00630AF4" w:rsidRPr="00630AF4">
        <w:rPr>
          <w:rFonts w:eastAsia="仿宋_GB2312" w:hint="eastAsia"/>
          <w:sz w:val="28"/>
        </w:rPr>
        <w:t>污水处理厂</w:t>
      </w:r>
      <w:r w:rsidR="00630AF4" w:rsidRPr="00630AF4">
        <w:rPr>
          <w:rFonts w:eastAsia="仿宋_GB2312" w:hint="eastAsia"/>
          <w:bCs/>
          <w:sz w:val="28"/>
        </w:rPr>
        <w:t>尾水执行《化学工业水污染物排放标准》（</w:t>
      </w:r>
      <w:r w:rsidR="00630AF4" w:rsidRPr="00630AF4">
        <w:rPr>
          <w:rFonts w:eastAsia="仿宋_GB2312" w:hint="eastAsia"/>
          <w:bCs/>
          <w:sz w:val="28"/>
        </w:rPr>
        <w:t>DB32/939-2020</w:t>
      </w:r>
      <w:r w:rsidR="00630AF4" w:rsidRPr="00630AF4">
        <w:rPr>
          <w:rFonts w:eastAsia="仿宋_GB2312" w:hint="eastAsia"/>
          <w:bCs/>
          <w:sz w:val="28"/>
        </w:rPr>
        <w:t>）表</w:t>
      </w:r>
      <w:r w:rsidR="00630AF4" w:rsidRPr="00630AF4">
        <w:rPr>
          <w:rFonts w:eastAsia="仿宋_GB2312" w:hint="eastAsia"/>
          <w:bCs/>
          <w:sz w:val="28"/>
        </w:rPr>
        <w:t>2</w:t>
      </w:r>
      <w:r w:rsidR="00630AF4" w:rsidRPr="00630AF4">
        <w:rPr>
          <w:rFonts w:eastAsia="仿宋_GB2312" w:hint="eastAsia"/>
          <w:bCs/>
          <w:sz w:val="28"/>
        </w:rPr>
        <w:t>标准</w:t>
      </w:r>
      <w:r>
        <w:rPr>
          <w:rFonts w:eastAsia="仿宋_GB2312" w:hint="eastAsia"/>
          <w:sz w:val="28"/>
        </w:rPr>
        <w:t>，达标尾水通过泵站离岸深海排放。</w:t>
      </w:r>
    </w:p>
    <w:p w14:paraId="5973DABB" w14:textId="4968AF4D" w:rsidR="001B1E00" w:rsidRDefault="001B1E00" w:rsidP="001B1E00">
      <w:pPr>
        <w:spacing w:line="500" w:lineRule="exact"/>
        <w:ind w:firstLineChars="200" w:firstLine="560"/>
        <w:rPr>
          <w:rFonts w:eastAsia="仿宋_GB2312"/>
          <w:sz w:val="28"/>
        </w:rPr>
      </w:pPr>
      <w:r>
        <w:rPr>
          <w:rFonts w:eastAsia="仿宋_GB2312" w:hint="eastAsia"/>
          <w:sz w:val="28"/>
        </w:rPr>
        <w:t>污水主干管主要沿龙潭西路连接线铺设，采用</w:t>
      </w:r>
      <w:r>
        <w:rPr>
          <w:rFonts w:eastAsia="仿宋_GB2312"/>
          <w:sz w:val="28"/>
        </w:rPr>
        <w:t>D</w:t>
      </w:r>
      <w:r w:rsidR="00630AF4">
        <w:rPr>
          <w:rFonts w:eastAsia="仿宋_GB2312" w:hint="eastAsia"/>
          <w:sz w:val="28"/>
        </w:rPr>
        <w:t>N</w:t>
      </w:r>
      <w:r>
        <w:rPr>
          <w:rFonts w:eastAsia="仿宋_GB2312"/>
          <w:sz w:val="28"/>
        </w:rPr>
        <w:t>500</w:t>
      </w:r>
      <w:r w:rsidR="00630AF4">
        <w:rPr>
          <w:rFonts w:eastAsia="仿宋_GB2312" w:hint="eastAsia"/>
          <w:sz w:val="28"/>
        </w:rPr>
        <w:t>管道</w:t>
      </w:r>
      <w:r>
        <w:rPr>
          <w:rFonts w:eastAsia="仿宋_GB2312" w:hint="eastAsia"/>
          <w:sz w:val="28"/>
        </w:rPr>
        <w:t>；其他道路铺设</w:t>
      </w:r>
      <w:r>
        <w:rPr>
          <w:rFonts w:eastAsia="仿宋_GB2312"/>
          <w:sz w:val="28"/>
        </w:rPr>
        <w:t>D</w:t>
      </w:r>
      <w:r w:rsidR="00630AF4">
        <w:rPr>
          <w:rFonts w:eastAsia="仿宋_GB2312" w:hint="eastAsia"/>
          <w:sz w:val="28"/>
        </w:rPr>
        <w:t>N</w:t>
      </w:r>
      <w:r>
        <w:rPr>
          <w:rFonts w:eastAsia="仿宋_GB2312"/>
          <w:sz w:val="28"/>
        </w:rPr>
        <w:t>300</w:t>
      </w:r>
      <w:r>
        <w:rPr>
          <w:rFonts w:eastAsia="仿宋_GB2312" w:hint="eastAsia"/>
          <w:sz w:val="28"/>
        </w:rPr>
        <w:t>管道。管道在道路下的管位，原则上定在路西、路北侧。污水管道规划采用承插式钢筋</w:t>
      </w:r>
      <w:proofErr w:type="gramStart"/>
      <w:r>
        <w:rPr>
          <w:rFonts w:eastAsia="仿宋_GB2312" w:hint="eastAsia"/>
          <w:sz w:val="28"/>
        </w:rPr>
        <w:t>砼</w:t>
      </w:r>
      <w:proofErr w:type="gramEnd"/>
      <w:r>
        <w:rPr>
          <w:rFonts w:eastAsia="仿宋_GB2312" w:hint="eastAsia"/>
          <w:sz w:val="28"/>
        </w:rPr>
        <w:t>管或塑料管，橡胶圈接口。</w:t>
      </w:r>
    </w:p>
    <w:p w14:paraId="2D63F332" w14:textId="2054BD51" w:rsidR="00032602" w:rsidRPr="007E64A0" w:rsidRDefault="000B73F5" w:rsidP="008F1FFB">
      <w:pPr>
        <w:pStyle w:val="30"/>
      </w:pPr>
      <w:r w:rsidRPr="007E64A0">
        <w:t>1.</w:t>
      </w:r>
      <w:r w:rsidR="008F1FFB">
        <w:t>5</w:t>
      </w:r>
      <w:r w:rsidRPr="007E64A0">
        <w:t>.</w:t>
      </w:r>
      <w:r w:rsidR="009F40C6" w:rsidRPr="007E64A0">
        <w:t>3</w:t>
      </w:r>
      <w:r w:rsidR="00844198" w:rsidRPr="007E64A0">
        <w:t>供电工程</w:t>
      </w:r>
    </w:p>
    <w:p w14:paraId="6F5B223E" w14:textId="77777777" w:rsidR="00890C2C" w:rsidRDefault="00890C2C" w:rsidP="00890C2C">
      <w:pPr>
        <w:spacing w:line="500" w:lineRule="exact"/>
        <w:ind w:firstLineChars="200" w:firstLine="560"/>
        <w:rPr>
          <w:rFonts w:eastAsia="仿宋_GB2312"/>
          <w:sz w:val="28"/>
        </w:rPr>
      </w:pPr>
      <w:r>
        <w:rPr>
          <w:rFonts w:eastAsia="仿宋_GB2312" w:hint="eastAsia"/>
          <w:sz w:val="28"/>
        </w:rPr>
        <w:t>规划从临港工业区一期</w:t>
      </w:r>
      <w:r>
        <w:rPr>
          <w:rFonts w:eastAsia="仿宋_GB2312"/>
          <w:sz w:val="28"/>
        </w:rPr>
        <w:t>110KV</w:t>
      </w:r>
      <w:r>
        <w:rPr>
          <w:rFonts w:eastAsia="仿宋_GB2312" w:hint="eastAsia"/>
          <w:sz w:val="28"/>
        </w:rPr>
        <w:t>变电站引出两回路</w:t>
      </w:r>
      <w:r>
        <w:rPr>
          <w:rFonts w:eastAsia="仿宋_GB2312"/>
          <w:sz w:val="28"/>
        </w:rPr>
        <w:t>110KV</w:t>
      </w:r>
      <w:r>
        <w:rPr>
          <w:rFonts w:eastAsia="仿宋_GB2312" w:hint="eastAsia"/>
          <w:sz w:val="28"/>
        </w:rPr>
        <w:t>。规划新建</w:t>
      </w:r>
      <w:r>
        <w:rPr>
          <w:rFonts w:eastAsia="仿宋_GB2312"/>
          <w:sz w:val="28"/>
        </w:rPr>
        <w:t>110KV</w:t>
      </w:r>
      <w:r>
        <w:rPr>
          <w:rFonts w:eastAsia="仿宋_GB2312" w:hint="eastAsia"/>
          <w:sz w:val="28"/>
        </w:rPr>
        <w:t>线路走廊，走廊单侧控制宽度</w:t>
      </w:r>
      <w:r>
        <w:rPr>
          <w:rFonts w:eastAsia="仿宋_GB2312"/>
          <w:sz w:val="28"/>
        </w:rPr>
        <w:t>12</w:t>
      </w:r>
      <w:r>
        <w:rPr>
          <w:rFonts w:eastAsia="仿宋_GB2312" w:hint="eastAsia"/>
          <w:sz w:val="28"/>
        </w:rPr>
        <w:t>米。规划园区内的高压杆塔全部按</w:t>
      </w:r>
      <w:proofErr w:type="gramStart"/>
      <w:r>
        <w:rPr>
          <w:rFonts w:eastAsia="仿宋_GB2312" w:hint="eastAsia"/>
          <w:sz w:val="28"/>
        </w:rPr>
        <w:t>同杆双</w:t>
      </w:r>
      <w:proofErr w:type="gramEnd"/>
      <w:r>
        <w:rPr>
          <w:rFonts w:eastAsia="仿宋_GB2312" w:hint="eastAsia"/>
          <w:sz w:val="28"/>
        </w:rPr>
        <w:t>回、多回的规格设计建造，尽量采用占地面积少</w:t>
      </w:r>
      <w:proofErr w:type="gramStart"/>
      <w:r>
        <w:rPr>
          <w:rFonts w:eastAsia="仿宋_GB2312" w:hint="eastAsia"/>
          <w:sz w:val="28"/>
        </w:rPr>
        <w:t>的窄基铁塔</w:t>
      </w:r>
      <w:proofErr w:type="gramEnd"/>
      <w:r>
        <w:rPr>
          <w:rFonts w:eastAsia="仿宋_GB2312" w:hint="eastAsia"/>
          <w:sz w:val="28"/>
        </w:rPr>
        <w:t>或单杆塔。用地紧张的路段，可采用</w:t>
      </w:r>
      <w:r>
        <w:rPr>
          <w:rFonts w:eastAsia="仿宋_GB2312"/>
          <w:sz w:val="28"/>
        </w:rPr>
        <w:t>110</w:t>
      </w:r>
      <w:r>
        <w:rPr>
          <w:rFonts w:eastAsia="仿宋_GB2312" w:hint="eastAsia"/>
          <w:sz w:val="28"/>
        </w:rPr>
        <w:t>、</w:t>
      </w:r>
      <w:r>
        <w:rPr>
          <w:rFonts w:eastAsia="仿宋_GB2312"/>
          <w:sz w:val="28"/>
        </w:rPr>
        <w:t>10</w:t>
      </w:r>
      <w:r>
        <w:rPr>
          <w:rFonts w:eastAsia="仿宋_GB2312" w:hint="eastAsia"/>
          <w:sz w:val="28"/>
        </w:rPr>
        <w:t>千伏</w:t>
      </w:r>
      <w:proofErr w:type="gramStart"/>
      <w:r>
        <w:rPr>
          <w:rFonts w:eastAsia="仿宋_GB2312" w:hint="eastAsia"/>
          <w:sz w:val="28"/>
        </w:rPr>
        <w:t>线路同杆</w:t>
      </w:r>
      <w:r>
        <w:rPr>
          <w:rFonts w:eastAsia="仿宋_GB2312"/>
          <w:sz w:val="28"/>
        </w:rPr>
        <w:t>4</w:t>
      </w:r>
      <w:r>
        <w:rPr>
          <w:rFonts w:eastAsia="仿宋_GB2312" w:hint="eastAsia"/>
          <w:sz w:val="28"/>
        </w:rPr>
        <w:t>回</w:t>
      </w:r>
      <w:proofErr w:type="gramEnd"/>
      <w:r>
        <w:rPr>
          <w:rFonts w:eastAsia="仿宋_GB2312" w:hint="eastAsia"/>
          <w:sz w:val="28"/>
        </w:rPr>
        <w:t>的方式建设。</w:t>
      </w:r>
    </w:p>
    <w:p w14:paraId="163D89D4" w14:textId="77777777" w:rsidR="00890C2C" w:rsidRDefault="00890C2C" w:rsidP="00890C2C">
      <w:pPr>
        <w:spacing w:line="500" w:lineRule="exact"/>
        <w:ind w:firstLineChars="200" w:firstLine="560"/>
        <w:rPr>
          <w:rFonts w:eastAsia="仿宋_GB2312"/>
          <w:sz w:val="28"/>
        </w:rPr>
      </w:pPr>
      <w:r>
        <w:rPr>
          <w:rFonts w:eastAsia="仿宋_GB2312" w:hint="eastAsia"/>
          <w:sz w:val="28"/>
        </w:rPr>
        <w:t>中压配网采用环网分段布置、开环运行的结构；线路以架空敷设为主。考虑到部分区域的景观要求，可采用电缆埋地敷设，变电所出</w:t>
      </w:r>
      <w:r>
        <w:rPr>
          <w:rFonts w:eastAsia="仿宋_GB2312" w:hint="eastAsia"/>
          <w:sz w:val="28"/>
        </w:rPr>
        <w:lastRenderedPageBreak/>
        <w:t>线等较集中的地段也可采用电缆埋地敷设。</w:t>
      </w:r>
    </w:p>
    <w:p w14:paraId="1DC92560" w14:textId="6DEFA01E" w:rsidR="00844198" w:rsidRPr="008F1FFB" w:rsidRDefault="00D903AC" w:rsidP="008F1FFB">
      <w:pPr>
        <w:pStyle w:val="30"/>
      </w:pPr>
      <w:r w:rsidRPr="008F1FFB">
        <w:t>1.</w:t>
      </w:r>
      <w:r w:rsidR="008F1FFB" w:rsidRPr="008F1FFB">
        <w:t>5</w:t>
      </w:r>
      <w:r w:rsidRPr="008F1FFB">
        <w:t>.</w:t>
      </w:r>
      <w:r w:rsidR="009F40C6" w:rsidRPr="008F1FFB">
        <w:t>4</w:t>
      </w:r>
      <w:r w:rsidR="00844198" w:rsidRPr="008F1FFB">
        <w:t>燃气工程</w:t>
      </w:r>
    </w:p>
    <w:p w14:paraId="32DFB62A" w14:textId="77777777" w:rsidR="00890C2C" w:rsidRPr="00C66B72" w:rsidRDefault="00890C2C" w:rsidP="00890C2C">
      <w:pPr>
        <w:spacing w:line="500" w:lineRule="exact"/>
        <w:ind w:firstLineChars="200" w:firstLine="560"/>
        <w:rPr>
          <w:rFonts w:eastAsia="仿宋_GB2312"/>
          <w:sz w:val="28"/>
        </w:rPr>
      </w:pPr>
      <w:bookmarkStart w:id="18" w:name="_Hlk111732344"/>
      <w:bookmarkStart w:id="19" w:name="_Hlk111728053"/>
      <w:r w:rsidRPr="009001FA">
        <w:rPr>
          <w:rFonts w:eastAsia="仿宋_GB2312" w:hint="eastAsia"/>
          <w:sz w:val="28"/>
        </w:rPr>
        <w:t>气源采用“西气东输”天然气以及进口液化天然气。</w:t>
      </w:r>
      <w:r>
        <w:rPr>
          <w:rFonts w:eastAsia="仿宋_GB2312" w:hint="eastAsia"/>
          <w:sz w:val="28"/>
        </w:rPr>
        <w:t>接收来自西气东输南通支线陈桥门站的天然气，出口压力</w:t>
      </w:r>
      <w:r>
        <w:rPr>
          <w:rFonts w:eastAsia="仿宋_GB2312"/>
          <w:sz w:val="28"/>
        </w:rPr>
        <w:t>4.0MPa</w:t>
      </w:r>
      <w:r>
        <w:rPr>
          <w:rFonts w:eastAsia="仿宋_GB2312" w:hint="eastAsia"/>
          <w:sz w:val="28"/>
        </w:rPr>
        <w:t>。天然气输配管线从门站出来后采用</w:t>
      </w:r>
      <w:r>
        <w:rPr>
          <w:rFonts w:eastAsia="仿宋_GB2312"/>
          <w:sz w:val="28"/>
        </w:rPr>
        <w:t>4.0MPa</w:t>
      </w:r>
      <w:r>
        <w:rPr>
          <w:rFonts w:eastAsia="仿宋_GB2312" w:hint="eastAsia"/>
          <w:sz w:val="28"/>
        </w:rPr>
        <w:t>高压输送。</w:t>
      </w:r>
      <w:bookmarkEnd w:id="18"/>
    </w:p>
    <w:bookmarkEnd w:id="19"/>
    <w:p w14:paraId="29A81DF7" w14:textId="22EC613B" w:rsidR="009F40C6" w:rsidRPr="007E64A0" w:rsidRDefault="009F40C6" w:rsidP="008F1FFB">
      <w:pPr>
        <w:pStyle w:val="30"/>
      </w:pPr>
      <w:r w:rsidRPr="007E64A0">
        <w:t>1.</w:t>
      </w:r>
      <w:r w:rsidR="008F1FFB">
        <w:t>5</w:t>
      </w:r>
      <w:r w:rsidR="007654F8">
        <w:t>.5</w:t>
      </w:r>
      <w:r w:rsidRPr="007E64A0">
        <w:t>供热工程</w:t>
      </w:r>
    </w:p>
    <w:p w14:paraId="626A39C9" w14:textId="77777777" w:rsidR="00890C2C" w:rsidRDefault="00890C2C" w:rsidP="00890C2C">
      <w:pPr>
        <w:spacing w:line="500" w:lineRule="exact"/>
        <w:ind w:firstLineChars="200" w:firstLine="560"/>
        <w:rPr>
          <w:rFonts w:eastAsia="仿宋_GB2312"/>
          <w:sz w:val="28"/>
        </w:rPr>
      </w:pPr>
      <w:bookmarkStart w:id="20" w:name="_Hlk69372245"/>
      <w:r>
        <w:rPr>
          <w:rFonts w:eastAsia="仿宋_GB2312" w:hint="eastAsia"/>
          <w:sz w:val="28"/>
        </w:rPr>
        <w:t>规划区不进行集中供热。</w:t>
      </w:r>
      <w:r>
        <w:rPr>
          <w:rFonts w:eastAsia="仿宋_GB2312" w:hint="eastAsia"/>
          <w:sz w:val="28"/>
          <w:szCs w:val="28"/>
        </w:rPr>
        <w:t>企业确实需要用热的，可自建锅炉，但必须采用清洁能源。</w:t>
      </w:r>
    </w:p>
    <w:bookmarkEnd w:id="20"/>
    <w:p w14:paraId="1D05A56C" w14:textId="672630FE" w:rsidR="008F1FFB" w:rsidRPr="007E64A0" w:rsidRDefault="008F1FFB" w:rsidP="005F4952">
      <w:pPr>
        <w:rPr>
          <w:color w:val="FF0000"/>
        </w:rPr>
        <w:sectPr w:rsidR="008F1FFB" w:rsidRPr="007E64A0" w:rsidSect="00F32898">
          <w:footerReference w:type="default" r:id="rId9"/>
          <w:pgSz w:w="11906" w:h="16838"/>
          <w:pgMar w:top="1440" w:right="1800" w:bottom="1440" w:left="1800" w:header="851" w:footer="992" w:gutter="0"/>
          <w:pgNumType w:start="1"/>
          <w:cols w:space="425"/>
          <w:docGrid w:type="lines" w:linePitch="312"/>
        </w:sectPr>
      </w:pPr>
    </w:p>
    <w:p w14:paraId="66EA3526" w14:textId="03BD9B7D" w:rsidR="004E349F" w:rsidRPr="002F2114" w:rsidRDefault="007654F8" w:rsidP="00013B60">
      <w:pPr>
        <w:pStyle w:val="10"/>
      </w:pPr>
      <w:bookmarkStart w:id="21" w:name="_Toc86679252"/>
      <w:r>
        <w:lastRenderedPageBreak/>
        <w:t>2</w:t>
      </w:r>
      <w:r w:rsidR="004E349F" w:rsidRPr="002F2114">
        <w:t>规划协调性分析</w:t>
      </w:r>
      <w:bookmarkEnd w:id="21"/>
    </w:p>
    <w:p w14:paraId="36384F3E" w14:textId="6505DFE4" w:rsidR="004E349F" w:rsidRPr="007E64A0" w:rsidRDefault="007654F8" w:rsidP="008F1FFB">
      <w:pPr>
        <w:pStyle w:val="20"/>
      </w:pPr>
      <w:bookmarkStart w:id="22" w:name="_Toc86679253"/>
      <w:r>
        <w:t>2.1</w:t>
      </w:r>
      <w:r w:rsidR="004E349F" w:rsidRPr="007E64A0">
        <w:t>与区域发展规划</w:t>
      </w:r>
      <w:r w:rsidR="002420CA">
        <w:rPr>
          <w:rFonts w:hint="eastAsia"/>
        </w:rPr>
        <w:t>协调</w:t>
      </w:r>
      <w:r w:rsidR="004E349F" w:rsidRPr="007E64A0">
        <w:t>性分析</w:t>
      </w:r>
      <w:bookmarkEnd w:id="22"/>
    </w:p>
    <w:p w14:paraId="6236E7F2" w14:textId="36139DC1" w:rsidR="000F7717" w:rsidRPr="000F7717" w:rsidRDefault="00FA48F6" w:rsidP="000F7717">
      <w:pPr>
        <w:pStyle w:val="af"/>
        <w:overflowPunct w:val="0"/>
        <w:topLinePunct/>
        <w:snapToGrid w:val="0"/>
        <w:spacing w:line="500" w:lineRule="exact"/>
        <w:ind w:firstLineChars="200" w:firstLine="560"/>
        <w:rPr>
          <w:rFonts w:ascii="Times New Roman" w:eastAsia="仿宋_GB2312" w:hAnsi="Times New Roman"/>
          <w:sz w:val="28"/>
          <w:szCs w:val="28"/>
        </w:rPr>
      </w:pPr>
      <w:r w:rsidRPr="00DE47C6">
        <w:rPr>
          <w:rFonts w:ascii="Times New Roman" w:eastAsia="仿宋_GB2312" w:hAnsi="Times New Roman" w:hint="eastAsia"/>
          <w:bCs/>
          <w:sz w:val="28"/>
          <w:szCs w:val="28"/>
        </w:rPr>
        <w:t>如东县长沙镇工业集中区（配套园区）</w:t>
      </w:r>
      <w:r w:rsidR="000F7717" w:rsidRPr="000F7717">
        <w:rPr>
          <w:rFonts w:eastAsia="仿宋_GB2312" w:hint="eastAsia"/>
          <w:sz w:val="28"/>
          <w:szCs w:val="28"/>
        </w:rPr>
        <w:t>的</w:t>
      </w:r>
      <w:r w:rsidR="000F7717" w:rsidRPr="000F7717">
        <w:rPr>
          <w:rFonts w:ascii="Times New Roman" w:eastAsia="仿宋_GB2312" w:hAnsi="Times New Roman"/>
          <w:sz w:val="28"/>
          <w:szCs w:val="28"/>
        </w:rPr>
        <w:t>产业</w:t>
      </w:r>
      <w:r w:rsidR="000F7717" w:rsidRPr="000F7717">
        <w:rPr>
          <w:rFonts w:ascii="Times New Roman" w:eastAsia="仿宋_GB2312" w:hAnsi="Times New Roman" w:hint="eastAsia"/>
          <w:sz w:val="28"/>
          <w:szCs w:val="28"/>
        </w:rPr>
        <w:t>定位和</w:t>
      </w:r>
      <w:r w:rsidR="000F7717" w:rsidRPr="000F7717">
        <w:rPr>
          <w:rFonts w:ascii="Times New Roman" w:eastAsia="仿宋_GB2312" w:hAnsi="Times New Roman"/>
          <w:sz w:val="28"/>
          <w:szCs w:val="28"/>
        </w:rPr>
        <w:t>发展方向与</w:t>
      </w:r>
      <w:r w:rsidRPr="008645B6">
        <w:rPr>
          <w:rFonts w:ascii="Times New Roman" w:eastAsia="仿宋_GB2312" w:hAnsi="Times New Roman"/>
          <w:bCs/>
          <w:sz w:val="28"/>
          <w:szCs w:val="28"/>
        </w:rPr>
        <w:t>《长江三角洲区域一体化发展规划纲要》</w:t>
      </w:r>
      <w:r w:rsidRPr="008645B6">
        <w:rPr>
          <w:rFonts w:ascii="Times New Roman" w:eastAsia="仿宋_GB2312" w:hAnsi="Times New Roman" w:hint="eastAsia"/>
          <w:bCs/>
          <w:sz w:val="28"/>
          <w:szCs w:val="28"/>
        </w:rPr>
        <w:t>、《长江经济带发展规划纲要》、</w:t>
      </w:r>
      <w:r w:rsidRPr="008645B6">
        <w:rPr>
          <w:rFonts w:ascii="Times New Roman" w:eastAsia="仿宋_GB2312" w:hAnsi="Times New Roman"/>
          <w:bCs/>
          <w:sz w:val="28"/>
          <w:szCs w:val="28"/>
        </w:rPr>
        <w:t>《江苏省国民经济和社会发展第十四个五年规划和二</w:t>
      </w:r>
      <w:r w:rsidRPr="008645B6">
        <w:rPr>
          <w:rFonts w:ascii="Times New Roman" w:eastAsia="仿宋_GB2312" w:hAnsi="Times New Roman" w:hint="eastAsia"/>
          <w:bCs/>
          <w:sz w:val="28"/>
          <w:szCs w:val="28"/>
        </w:rPr>
        <w:t>〇</w:t>
      </w:r>
      <w:r w:rsidRPr="008645B6">
        <w:rPr>
          <w:rFonts w:ascii="Times New Roman" w:eastAsia="仿宋_GB2312" w:hAnsi="Times New Roman"/>
          <w:bCs/>
          <w:sz w:val="28"/>
          <w:szCs w:val="28"/>
        </w:rPr>
        <w:t>三五年远景目标纲要》</w:t>
      </w:r>
      <w:r w:rsidRPr="008645B6">
        <w:rPr>
          <w:rFonts w:ascii="Times New Roman" w:eastAsia="仿宋_GB2312" w:hAnsi="Times New Roman" w:hint="eastAsia"/>
          <w:bCs/>
          <w:sz w:val="28"/>
          <w:szCs w:val="28"/>
        </w:rPr>
        <w:t>、《江苏省“十四五”制造业高质量发展规划》、《江苏省“十四五”工业绿色发展规划》、《如东县国民经济和社会发展第十四个五年规划和二〇三五年远景目标纲要》</w:t>
      </w:r>
      <w:r w:rsidR="000F7717" w:rsidRPr="000F7717">
        <w:rPr>
          <w:rFonts w:ascii="Times New Roman" w:eastAsia="仿宋_GB2312" w:hAnsi="Times New Roman" w:hint="eastAsia"/>
          <w:sz w:val="28"/>
          <w:szCs w:val="28"/>
        </w:rPr>
        <w:t>等规划要求</w:t>
      </w:r>
      <w:r w:rsidR="000F7717" w:rsidRPr="000F7717">
        <w:rPr>
          <w:rFonts w:ascii="Times New Roman" w:eastAsia="仿宋_GB2312" w:hAnsi="Times New Roman"/>
          <w:sz w:val="28"/>
          <w:szCs w:val="28"/>
        </w:rPr>
        <w:t>相</w:t>
      </w:r>
      <w:r w:rsidR="00AF3D1B">
        <w:rPr>
          <w:rFonts w:ascii="Times New Roman" w:eastAsia="仿宋_GB2312" w:hAnsi="Times New Roman" w:hint="eastAsia"/>
          <w:sz w:val="28"/>
          <w:szCs w:val="28"/>
        </w:rPr>
        <w:t>协调</w:t>
      </w:r>
      <w:r w:rsidR="000F7717" w:rsidRPr="000F7717">
        <w:rPr>
          <w:rFonts w:ascii="Times New Roman" w:eastAsia="仿宋_GB2312" w:hAnsi="Times New Roman"/>
          <w:sz w:val="28"/>
          <w:szCs w:val="28"/>
        </w:rPr>
        <w:t>。</w:t>
      </w:r>
    </w:p>
    <w:p w14:paraId="01746B8C" w14:textId="6EBEB0C8" w:rsidR="004E349F" w:rsidRPr="007E64A0" w:rsidRDefault="007654F8" w:rsidP="008F1FFB">
      <w:pPr>
        <w:pStyle w:val="20"/>
      </w:pPr>
      <w:bookmarkStart w:id="23" w:name="_Toc86679254"/>
      <w:r>
        <w:t>2.2</w:t>
      </w:r>
      <w:r w:rsidR="004E349F" w:rsidRPr="007E64A0">
        <w:t>与用地相关规划</w:t>
      </w:r>
      <w:r w:rsidR="00AF3967">
        <w:rPr>
          <w:rFonts w:hint="eastAsia"/>
        </w:rPr>
        <w:t>协调</w:t>
      </w:r>
      <w:r w:rsidR="004E349F" w:rsidRPr="007E64A0">
        <w:t>性分析</w:t>
      </w:r>
      <w:bookmarkEnd w:id="23"/>
    </w:p>
    <w:p w14:paraId="2F48285E" w14:textId="683BA607" w:rsidR="00025D7D" w:rsidRPr="00872CAD" w:rsidRDefault="00FA48F6" w:rsidP="00025D7D">
      <w:pPr>
        <w:spacing w:line="500" w:lineRule="exact"/>
        <w:ind w:firstLineChars="200" w:firstLine="560"/>
        <w:rPr>
          <w:rFonts w:eastAsia="仿宋_GB2312"/>
          <w:color w:val="FF0000"/>
          <w:sz w:val="28"/>
          <w:szCs w:val="28"/>
        </w:rPr>
      </w:pPr>
      <w:r w:rsidRPr="00DE47C6">
        <w:rPr>
          <w:rFonts w:eastAsia="仿宋_GB2312" w:hint="eastAsia"/>
          <w:bCs/>
          <w:sz w:val="28"/>
          <w:szCs w:val="28"/>
        </w:rPr>
        <w:t>如东县长沙镇工业集中区（配套园区）</w:t>
      </w:r>
      <w:r w:rsidRPr="00FA48F6">
        <w:rPr>
          <w:rFonts w:eastAsia="仿宋_GB2312" w:hint="eastAsia"/>
          <w:sz w:val="28"/>
          <w:szCs w:val="28"/>
        </w:rPr>
        <w:t>本次规划范围位于划定的城镇开发边界内，本次规划范围不涉及永久基本农田，不占用国家级生态红线。</w:t>
      </w:r>
    </w:p>
    <w:p w14:paraId="535B4A1E" w14:textId="2DEFA2EA" w:rsidR="004E349F" w:rsidRPr="007E64A0" w:rsidRDefault="007654F8" w:rsidP="008F1FFB">
      <w:pPr>
        <w:pStyle w:val="20"/>
      </w:pPr>
      <w:bookmarkStart w:id="24" w:name="_Toc86679255"/>
      <w:r>
        <w:t>2.3</w:t>
      </w:r>
      <w:r w:rsidR="004E349F" w:rsidRPr="007E64A0">
        <w:t>与产业政策及规划</w:t>
      </w:r>
      <w:r w:rsidR="00AF3967">
        <w:rPr>
          <w:rFonts w:hint="eastAsia"/>
        </w:rPr>
        <w:t>协调</w:t>
      </w:r>
      <w:r w:rsidR="004E349F" w:rsidRPr="007E64A0">
        <w:t>性分析</w:t>
      </w:r>
      <w:bookmarkEnd w:id="24"/>
    </w:p>
    <w:p w14:paraId="0CA91323" w14:textId="7E467CD7" w:rsidR="0013115B" w:rsidRPr="009A7A5B" w:rsidRDefault="0013115B" w:rsidP="0013115B">
      <w:pPr>
        <w:pStyle w:val="af"/>
        <w:overflowPunct w:val="0"/>
        <w:topLinePunct/>
        <w:snapToGrid w:val="0"/>
        <w:spacing w:after="0" w:line="500" w:lineRule="exact"/>
        <w:ind w:firstLineChars="200" w:firstLine="560"/>
        <w:rPr>
          <w:rFonts w:ascii="Times New Roman" w:eastAsia="仿宋_GB2312" w:hAnsi="Times New Roman"/>
          <w:sz w:val="28"/>
          <w:szCs w:val="28"/>
        </w:rPr>
      </w:pPr>
      <w:bookmarkStart w:id="25" w:name="_Hlk55464437"/>
      <w:r w:rsidRPr="009A7A5B">
        <w:rPr>
          <w:rFonts w:ascii="Times New Roman" w:eastAsia="仿宋_GB2312" w:hAnsi="Times New Roman"/>
          <w:sz w:val="28"/>
          <w:szCs w:val="28"/>
        </w:rPr>
        <w:t>对照国家</w:t>
      </w:r>
      <w:r w:rsidR="00FA48F6" w:rsidRPr="00FA48F6">
        <w:rPr>
          <w:rFonts w:ascii="Times New Roman" w:eastAsia="仿宋_GB2312" w:hAnsi="Times New Roman" w:hint="eastAsia"/>
          <w:sz w:val="28"/>
          <w:szCs w:val="28"/>
        </w:rPr>
        <w:t>《产业结构调整指导目录（</w:t>
      </w:r>
      <w:r w:rsidR="00FA48F6" w:rsidRPr="00FA48F6">
        <w:rPr>
          <w:rFonts w:ascii="Times New Roman" w:eastAsia="仿宋_GB2312" w:hAnsi="Times New Roman" w:hint="eastAsia"/>
          <w:sz w:val="28"/>
          <w:szCs w:val="28"/>
        </w:rPr>
        <w:t>2019</w:t>
      </w:r>
      <w:r w:rsidR="00FA48F6" w:rsidRPr="00FA48F6">
        <w:rPr>
          <w:rFonts w:ascii="Times New Roman" w:eastAsia="仿宋_GB2312" w:hAnsi="Times New Roman" w:hint="eastAsia"/>
          <w:sz w:val="28"/>
          <w:szCs w:val="28"/>
        </w:rPr>
        <w:t>年本，</w:t>
      </w:r>
      <w:r w:rsidR="00FA48F6" w:rsidRPr="00FA48F6">
        <w:rPr>
          <w:rFonts w:ascii="Times New Roman" w:eastAsia="仿宋_GB2312" w:hAnsi="Times New Roman" w:hint="eastAsia"/>
          <w:sz w:val="28"/>
          <w:szCs w:val="28"/>
        </w:rPr>
        <w:t>2021</w:t>
      </w:r>
      <w:r w:rsidR="00FA48F6" w:rsidRPr="00FA48F6">
        <w:rPr>
          <w:rFonts w:ascii="Times New Roman" w:eastAsia="仿宋_GB2312" w:hAnsi="Times New Roman" w:hint="eastAsia"/>
          <w:sz w:val="28"/>
          <w:szCs w:val="28"/>
        </w:rPr>
        <w:t>年修订）》、《外商投资准入特别管理措施（负面清单）（</w:t>
      </w:r>
      <w:r w:rsidR="00FA48F6" w:rsidRPr="00FA48F6">
        <w:rPr>
          <w:rFonts w:ascii="Times New Roman" w:eastAsia="仿宋_GB2312" w:hAnsi="Times New Roman" w:hint="eastAsia"/>
          <w:sz w:val="28"/>
          <w:szCs w:val="28"/>
        </w:rPr>
        <w:t>2022</w:t>
      </w:r>
      <w:r w:rsidR="00FA48F6" w:rsidRPr="00FA48F6">
        <w:rPr>
          <w:rFonts w:ascii="Times New Roman" w:eastAsia="仿宋_GB2312" w:hAnsi="Times New Roman" w:hint="eastAsia"/>
          <w:sz w:val="28"/>
          <w:szCs w:val="28"/>
        </w:rPr>
        <w:t>年版）》、《鼓励外商投资产业目录》（</w:t>
      </w:r>
      <w:r w:rsidR="00FA48F6" w:rsidRPr="00FA48F6">
        <w:rPr>
          <w:rFonts w:ascii="Times New Roman" w:eastAsia="仿宋_GB2312" w:hAnsi="Times New Roman" w:hint="eastAsia"/>
          <w:sz w:val="28"/>
          <w:szCs w:val="28"/>
        </w:rPr>
        <w:t>2022</w:t>
      </w:r>
      <w:r w:rsidR="00FA48F6" w:rsidRPr="00FA48F6">
        <w:rPr>
          <w:rFonts w:ascii="Times New Roman" w:eastAsia="仿宋_GB2312" w:hAnsi="Times New Roman" w:hint="eastAsia"/>
          <w:sz w:val="28"/>
          <w:szCs w:val="28"/>
        </w:rPr>
        <w:t>年版）、《产业转移指导目录（</w:t>
      </w:r>
      <w:r w:rsidR="00FA48F6" w:rsidRPr="00FA48F6">
        <w:rPr>
          <w:rFonts w:ascii="Times New Roman" w:eastAsia="仿宋_GB2312" w:hAnsi="Times New Roman" w:hint="eastAsia"/>
          <w:sz w:val="28"/>
          <w:szCs w:val="28"/>
        </w:rPr>
        <w:t>2018</w:t>
      </w:r>
      <w:r w:rsidR="00FA48F6" w:rsidRPr="00FA48F6">
        <w:rPr>
          <w:rFonts w:ascii="Times New Roman" w:eastAsia="仿宋_GB2312" w:hAnsi="Times New Roman" w:hint="eastAsia"/>
          <w:sz w:val="28"/>
          <w:szCs w:val="28"/>
        </w:rPr>
        <w:t>年本）》、《长江经济带发展负面清单指南（试行，</w:t>
      </w:r>
      <w:r w:rsidR="00FA48F6" w:rsidRPr="00FA48F6">
        <w:rPr>
          <w:rFonts w:ascii="Times New Roman" w:eastAsia="仿宋_GB2312" w:hAnsi="Times New Roman" w:hint="eastAsia"/>
          <w:sz w:val="28"/>
          <w:szCs w:val="28"/>
        </w:rPr>
        <w:t>2022</w:t>
      </w:r>
      <w:r w:rsidR="00FA48F6" w:rsidRPr="00FA48F6">
        <w:rPr>
          <w:rFonts w:ascii="Times New Roman" w:eastAsia="仿宋_GB2312" w:hAnsi="Times New Roman" w:hint="eastAsia"/>
          <w:sz w:val="28"/>
          <w:szCs w:val="28"/>
        </w:rPr>
        <w:t>年版）》、《</w:t>
      </w:r>
      <w:r w:rsidR="00FA48F6" w:rsidRPr="00FA48F6">
        <w:rPr>
          <w:rFonts w:ascii="Times New Roman" w:eastAsia="仿宋_GB2312" w:hAnsi="Times New Roman" w:hint="eastAsia"/>
          <w:sz w:val="28"/>
          <w:szCs w:val="28"/>
        </w:rPr>
        <w:t>&lt;</w:t>
      </w:r>
      <w:r w:rsidR="00FA48F6" w:rsidRPr="00FA48F6">
        <w:rPr>
          <w:rFonts w:ascii="Times New Roman" w:eastAsia="仿宋_GB2312" w:hAnsi="Times New Roman" w:hint="eastAsia"/>
          <w:sz w:val="28"/>
          <w:szCs w:val="28"/>
        </w:rPr>
        <w:t>长江经济带发展负面清单指南（试行，</w:t>
      </w:r>
      <w:r w:rsidR="00FA48F6" w:rsidRPr="00FA48F6">
        <w:rPr>
          <w:rFonts w:ascii="Times New Roman" w:eastAsia="仿宋_GB2312" w:hAnsi="Times New Roman" w:hint="eastAsia"/>
          <w:sz w:val="28"/>
          <w:szCs w:val="28"/>
        </w:rPr>
        <w:t>2022</w:t>
      </w:r>
      <w:r w:rsidR="00FA48F6" w:rsidRPr="00FA48F6">
        <w:rPr>
          <w:rFonts w:ascii="Times New Roman" w:eastAsia="仿宋_GB2312" w:hAnsi="Times New Roman" w:hint="eastAsia"/>
          <w:sz w:val="28"/>
          <w:szCs w:val="28"/>
        </w:rPr>
        <w:t>年版）</w:t>
      </w:r>
      <w:r w:rsidR="00FA48F6" w:rsidRPr="00FA48F6">
        <w:rPr>
          <w:rFonts w:ascii="Times New Roman" w:eastAsia="仿宋_GB2312" w:hAnsi="Times New Roman" w:hint="eastAsia"/>
          <w:sz w:val="28"/>
          <w:szCs w:val="28"/>
        </w:rPr>
        <w:t>&gt;</w:t>
      </w:r>
      <w:r w:rsidR="00FA48F6" w:rsidRPr="00FA48F6">
        <w:rPr>
          <w:rFonts w:ascii="Times New Roman" w:eastAsia="仿宋_GB2312" w:hAnsi="Times New Roman" w:hint="eastAsia"/>
          <w:sz w:val="28"/>
          <w:szCs w:val="28"/>
        </w:rPr>
        <w:t>江苏省实施细则》</w:t>
      </w:r>
      <w:r w:rsidRPr="009A7A5B">
        <w:rPr>
          <w:rFonts w:ascii="Times New Roman" w:eastAsia="仿宋_GB2312" w:hAnsi="Times New Roman"/>
          <w:sz w:val="28"/>
          <w:szCs w:val="28"/>
        </w:rPr>
        <w:t>，</w:t>
      </w:r>
      <w:r w:rsidR="00FA48F6">
        <w:rPr>
          <w:rFonts w:ascii="Times New Roman" w:eastAsia="仿宋_GB2312" w:hAnsi="Times New Roman" w:hint="eastAsia"/>
          <w:sz w:val="28"/>
          <w:szCs w:val="28"/>
        </w:rPr>
        <w:t>集中区</w:t>
      </w:r>
      <w:r>
        <w:rPr>
          <w:rFonts w:ascii="Times New Roman" w:eastAsia="仿宋_GB2312" w:hAnsi="Times New Roman" w:hint="eastAsia"/>
          <w:sz w:val="28"/>
          <w:szCs w:val="28"/>
        </w:rPr>
        <w:t>的</w:t>
      </w:r>
      <w:r w:rsidRPr="009A7A5B">
        <w:rPr>
          <w:rFonts w:ascii="Times New Roman" w:eastAsia="仿宋_GB2312" w:hAnsi="Times New Roman"/>
          <w:sz w:val="28"/>
          <w:szCs w:val="28"/>
        </w:rPr>
        <w:t>规划产业中重点发展的项目不含以上文件中的禁止、淘汰和限制类项目。</w:t>
      </w:r>
    </w:p>
    <w:bookmarkEnd w:id="25"/>
    <w:p w14:paraId="4D4FD645" w14:textId="0E770336" w:rsidR="0013115B" w:rsidRPr="009A7A5B" w:rsidRDefault="002F36FF" w:rsidP="0013115B">
      <w:pPr>
        <w:adjustRightInd w:val="0"/>
        <w:spacing w:line="500" w:lineRule="exact"/>
        <w:ind w:firstLineChars="200" w:firstLine="560"/>
        <w:rPr>
          <w:rFonts w:eastAsia="仿宋_GB2312"/>
          <w:sz w:val="28"/>
          <w:szCs w:val="28"/>
        </w:rPr>
      </w:pPr>
      <w:r w:rsidRPr="002F36FF">
        <w:rPr>
          <w:rFonts w:eastAsia="仿宋_GB2312" w:hint="eastAsia"/>
          <w:sz w:val="28"/>
          <w:szCs w:val="28"/>
        </w:rPr>
        <w:t>同时，</w:t>
      </w:r>
      <w:r w:rsidR="00FA48F6" w:rsidRPr="00FA48F6">
        <w:rPr>
          <w:rFonts w:eastAsia="仿宋_GB2312" w:hint="eastAsia"/>
          <w:sz w:val="28"/>
          <w:szCs w:val="28"/>
        </w:rPr>
        <w:t>如东县长沙镇工业集中区（配套园区）本轮规划的产业方向与《国务院关于加快建立健全绿色低碳循环发展经济体系的指导意见》（国发〔</w:t>
      </w:r>
      <w:r w:rsidR="00FA48F6" w:rsidRPr="00FA48F6">
        <w:rPr>
          <w:rFonts w:eastAsia="仿宋_GB2312" w:hint="eastAsia"/>
          <w:sz w:val="28"/>
          <w:szCs w:val="28"/>
        </w:rPr>
        <w:t>2021</w:t>
      </w:r>
      <w:r w:rsidR="00FA48F6" w:rsidRPr="00FA48F6">
        <w:rPr>
          <w:rFonts w:eastAsia="仿宋_GB2312" w:hint="eastAsia"/>
          <w:sz w:val="28"/>
          <w:szCs w:val="28"/>
        </w:rPr>
        <w:t>〕</w:t>
      </w:r>
      <w:r w:rsidR="00FA48F6" w:rsidRPr="00FA48F6">
        <w:rPr>
          <w:rFonts w:eastAsia="仿宋_GB2312" w:hint="eastAsia"/>
          <w:sz w:val="28"/>
          <w:szCs w:val="28"/>
        </w:rPr>
        <w:t>4</w:t>
      </w:r>
      <w:r w:rsidR="00FA48F6" w:rsidRPr="00FA48F6">
        <w:rPr>
          <w:rFonts w:eastAsia="仿宋_GB2312" w:hint="eastAsia"/>
          <w:sz w:val="28"/>
          <w:szCs w:val="28"/>
        </w:rPr>
        <w:t>号）、《南通市关于加大污染减排力度推进重点行业绿色发展的指导意见》（</w:t>
      </w:r>
      <w:proofErr w:type="gramStart"/>
      <w:r w:rsidR="00FA48F6" w:rsidRPr="00FA48F6">
        <w:rPr>
          <w:rFonts w:eastAsia="仿宋_GB2312" w:hint="eastAsia"/>
          <w:sz w:val="28"/>
          <w:szCs w:val="28"/>
        </w:rPr>
        <w:t>通办〔</w:t>
      </w:r>
      <w:r w:rsidR="00FA48F6" w:rsidRPr="00FA48F6">
        <w:rPr>
          <w:rFonts w:eastAsia="仿宋_GB2312" w:hint="eastAsia"/>
          <w:sz w:val="28"/>
          <w:szCs w:val="28"/>
        </w:rPr>
        <w:t>2021</w:t>
      </w:r>
      <w:r w:rsidR="00FA48F6" w:rsidRPr="00FA48F6">
        <w:rPr>
          <w:rFonts w:eastAsia="仿宋_GB2312" w:hint="eastAsia"/>
          <w:sz w:val="28"/>
          <w:szCs w:val="28"/>
        </w:rPr>
        <w:t>〕</w:t>
      </w:r>
      <w:proofErr w:type="gramEnd"/>
      <w:r w:rsidR="00FA48F6" w:rsidRPr="00FA48F6">
        <w:rPr>
          <w:rFonts w:eastAsia="仿宋_GB2312" w:hint="eastAsia"/>
          <w:sz w:val="28"/>
          <w:szCs w:val="28"/>
        </w:rPr>
        <w:t>59</w:t>
      </w:r>
      <w:r w:rsidR="00FA48F6" w:rsidRPr="00FA48F6">
        <w:rPr>
          <w:rFonts w:eastAsia="仿宋_GB2312" w:hint="eastAsia"/>
          <w:sz w:val="28"/>
          <w:szCs w:val="28"/>
        </w:rPr>
        <w:t>号）、《如东县关于推进重点行业绿色发展的实施方案》等产业相关政策及规划相符合，集中</w:t>
      </w:r>
      <w:r w:rsidR="00FA48F6" w:rsidRPr="00FA48F6">
        <w:rPr>
          <w:rFonts w:eastAsia="仿宋_GB2312" w:hint="eastAsia"/>
          <w:sz w:val="28"/>
          <w:szCs w:val="28"/>
        </w:rPr>
        <w:lastRenderedPageBreak/>
        <w:t>区将积极推行高效能、低能耗、可循环、少排放的绿色生产模式</w:t>
      </w:r>
      <w:r w:rsidR="001224F7">
        <w:rPr>
          <w:rFonts w:eastAsia="仿宋_GB2312" w:hint="eastAsia"/>
          <w:sz w:val="28"/>
          <w:szCs w:val="28"/>
        </w:rPr>
        <w:t>。</w:t>
      </w:r>
    </w:p>
    <w:p w14:paraId="2D1C1BF2" w14:textId="0738477E" w:rsidR="004E349F" w:rsidRPr="007E64A0" w:rsidRDefault="002A0C18" w:rsidP="008F1FFB">
      <w:pPr>
        <w:pStyle w:val="20"/>
      </w:pPr>
      <w:bookmarkStart w:id="26" w:name="_Toc86679256"/>
      <w:r w:rsidRPr="007E64A0">
        <w:t>2.4</w:t>
      </w:r>
      <w:r w:rsidR="004E349F" w:rsidRPr="007E64A0">
        <w:t xml:space="preserve"> </w:t>
      </w:r>
      <w:r w:rsidR="004E349F" w:rsidRPr="007E64A0">
        <w:t>与生态环境保护法规及规划</w:t>
      </w:r>
      <w:r w:rsidR="00E93E07">
        <w:rPr>
          <w:rFonts w:hint="eastAsia"/>
        </w:rPr>
        <w:t>协调</w:t>
      </w:r>
      <w:r w:rsidR="004E349F" w:rsidRPr="007E64A0">
        <w:t>性分析</w:t>
      </w:r>
      <w:bookmarkEnd w:id="26"/>
    </w:p>
    <w:p w14:paraId="5E4D7581" w14:textId="29D15875" w:rsidR="00E93E07" w:rsidRDefault="0019327E" w:rsidP="0019327E">
      <w:pPr>
        <w:spacing w:line="500" w:lineRule="exact"/>
        <w:ind w:firstLineChars="200" w:firstLine="560"/>
        <w:rPr>
          <w:rFonts w:eastAsia="仿宋_GB2312"/>
          <w:sz w:val="28"/>
          <w:szCs w:val="28"/>
        </w:rPr>
      </w:pPr>
      <w:r w:rsidRPr="0019327E">
        <w:rPr>
          <w:rFonts w:eastAsia="仿宋_GB2312" w:hint="eastAsia"/>
          <w:sz w:val="28"/>
          <w:szCs w:val="28"/>
        </w:rPr>
        <w:t>如东县长沙镇工业集中区（配套园区）</w:t>
      </w:r>
      <w:r w:rsidR="00DE2F45" w:rsidRPr="00636942">
        <w:rPr>
          <w:rFonts w:eastAsia="仿宋_GB2312" w:hint="eastAsia"/>
          <w:sz w:val="28"/>
          <w:szCs w:val="28"/>
        </w:rPr>
        <w:t>本轮规划范围</w:t>
      </w:r>
      <w:r w:rsidR="00E93E07" w:rsidRPr="00E93E07">
        <w:rPr>
          <w:rFonts w:eastAsia="仿宋_GB2312" w:hint="eastAsia"/>
          <w:sz w:val="28"/>
          <w:szCs w:val="28"/>
        </w:rPr>
        <w:t>不占用国家级生态红线，</w:t>
      </w:r>
      <w:r w:rsidR="00342176">
        <w:rPr>
          <w:rFonts w:eastAsia="仿宋_GB2312" w:hint="eastAsia"/>
          <w:sz w:val="28"/>
          <w:szCs w:val="28"/>
        </w:rPr>
        <w:t>不</w:t>
      </w:r>
      <w:r w:rsidR="00E93E07" w:rsidRPr="00E93E07">
        <w:rPr>
          <w:rFonts w:eastAsia="仿宋_GB2312" w:hint="eastAsia"/>
          <w:sz w:val="28"/>
          <w:szCs w:val="28"/>
        </w:rPr>
        <w:t>涉及</w:t>
      </w:r>
      <w:r w:rsidR="00342176" w:rsidRPr="00342176">
        <w:rPr>
          <w:rFonts w:eastAsia="仿宋_GB2312" w:hint="eastAsia"/>
          <w:sz w:val="28"/>
          <w:szCs w:val="28"/>
        </w:rPr>
        <w:t>江苏省生态空间管控区域</w:t>
      </w:r>
      <w:r w:rsidR="00E93E07" w:rsidRPr="00E93E07">
        <w:rPr>
          <w:rFonts w:eastAsia="仿宋_GB2312" w:hint="eastAsia"/>
          <w:sz w:val="28"/>
          <w:szCs w:val="28"/>
        </w:rPr>
        <w:t>。</w:t>
      </w:r>
      <w:r w:rsidRPr="0019327E">
        <w:rPr>
          <w:rFonts w:eastAsia="仿宋_GB2312" w:hint="eastAsia"/>
          <w:bCs/>
          <w:sz w:val="28"/>
          <w:szCs w:val="28"/>
        </w:rPr>
        <w:t>集中区</w:t>
      </w:r>
      <w:r w:rsidRPr="0019327E">
        <w:rPr>
          <w:rFonts w:eastAsia="仿宋_GB2312"/>
          <w:bCs/>
          <w:sz w:val="28"/>
          <w:szCs w:val="28"/>
        </w:rPr>
        <w:t>周边</w:t>
      </w:r>
      <w:r w:rsidRPr="0019327E">
        <w:rPr>
          <w:rFonts w:eastAsia="仿宋_GB2312" w:hint="eastAsia"/>
          <w:bCs/>
          <w:sz w:val="28"/>
          <w:szCs w:val="28"/>
        </w:rPr>
        <w:t>距离较近的</w:t>
      </w:r>
      <w:r w:rsidRPr="0019327E">
        <w:rPr>
          <w:rFonts w:eastAsia="仿宋_GB2312"/>
          <w:bCs/>
          <w:sz w:val="28"/>
          <w:szCs w:val="28"/>
        </w:rPr>
        <w:t>生态空间管</w:t>
      </w:r>
      <w:proofErr w:type="gramStart"/>
      <w:r w:rsidRPr="0019327E">
        <w:rPr>
          <w:rFonts w:eastAsia="仿宋_GB2312"/>
          <w:bCs/>
          <w:sz w:val="28"/>
          <w:szCs w:val="28"/>
        </w:rPr>
        <w:t>控区域</w:t>
      </w:r>
      <w:proofErr w:type="gramEnd"/>
      <w:r w:rsidRPr="0019327E">
        <w:rPr>
          <w:rFonts w:eastAsia="仿宋_GB2312" w:hint="eastAsia"/>
          <w:bCs/>
          <w:sz w:val="28"/>
          <w:szCs w:val="28"/>
        </w:rPr>
        <w:t>为如东县沿海生态公益林</w:t>
      </w:r>
      <w:r w:rsidR="00342176" w:rsidRPr="00342176">
        <w:rPr>
          <w:rFonts w:eastAsia="仿宋_GB2312" w:hint="eastAsia"/>
          <w:sz w:val="28"/>
          <w:szCs w:val="28"/>
        </w:rPr>
        <w:t>，与</w:t>
      </w:r>
      <w:r w:rsidRPr="0019327E">
        <w:rPr>
          <w:rFonts w:eastAsia="仿宋_GB2312" w:hint="eastAsia"/>
          <w:sz w:val="28"/>
          <w:szCs w:val="28"/>
        </w:rPr>
        <w:t>如东县沿海生态公益</w:t>
      </w:r>
      <w:proofErr w:type="gramStart"/>
      <w:r w:rsidRPr="0019327E">
        <w:rPr>
          <w:rFonts w:eastAsia="仿宋_GB2312" w:hint="eastAsia"/>
          <w:sz w:val="28"/>
          <w:szCs w:val="28"/>
        </w:rPr>
        <w:t>林</w:t>
      </w:r>
      <w:r>
        <w:rPr>
          <w:rFonts w:eastAsia="仿宋_GB2312" w:hint="eastAsia"/>
          <w:sz w:val="28"/>
          <w:szCs w:val="28"/>
        </w:rPr>
        <w:t>距离</w:t>
      </w:r>
      <w:proofErr w:type="gramEnd"/>
      <w:r w:rsidRPr="0019327E">
        <w:rPr>
          <w:rFonts w:eastAsia="仿宋_GB2312" w:hint="eastAsia"/>
          <w:sz w:val="28"/>
          <w:szCs w:val="28"/>
        </w:rPr>
        <w:t>500</w:t>
      </w:r>
      <w:r w:rsidRPr="0019327E">
        <w:rPr>
          <w:rFonts w:eastAsia="仿宋_GB2312" w:hint="eastAsia"/>
          <w:sz w:val="28"/>
          <w:szCs w:val="28"/>
        </w:rPr>
        <w:t>米</w:t>
      </w:r>
      <w:r w:rsidR="00342176">
        <w:rPr>
          <w:rFonts w:eastAsia="仿宋_GB2312" w:hint="eastAsia"/>
          <w:sz w:val="28"/>
          <w:szCs w:val="28"/>
        </w:rPr>
        <w:t>。</w:t>
      </w:r>
    </w:p>
    <w:p w14:paraId="608AC06F" w14:textId="6ADBA5A1" w:rsidR="00DE2F45" w:rsidRPr="00636942" w:rsidRDefault="00636942" w:rsidP="00520A57">
      <w:pPr>
        <w:spacing w:line="500" w:lineRule="exact"/>
        <w:ind w:firstLineChars="200" w:firstLine="560"/>
        <w:rPr>
          <w:rFonts w:eastAsia="仿宋_GB2312"/>
          <w:sz w:val="28"/>
          <w:szCs w:val="28"/>
        </w:rPr>
      </w:pPr>
      <w:r w:rsidRPr="00636942">
        <w:rPr>
          <w:rFonts w:eastAsia="仿宋_GB2312" w:hint="eastAsia"/>
          <w:sz w:val="28"/>
          <w:szCs w:val="28"/>
        </w:rPr>
        <w:t>园区本轮规划与</w:t>
      </w:r>
      <w:r w:rsidR="00520A57" w:rsidRPr="00520A57">
        <w:rPr>
          <w:rFonts w:eastAsia="仿宋_GB2312" w:hint="eastAsia"/>
          <w:sz w:val="28"/>
          <w:szCs w:val="28"/>
        </w:rPr>
        <w:t>《中共中央国务院关于全面加强生态环境保护坚决打好污染防治攻坚战的意见》</w:t>
      </w:r>
      <w:r w:rsidR="00520A57">
        <w:rPr>
          <w:rFonts w:eastAsia="仿宋_GB2312" w:hint="eastAsia"/>
          <w:sz w:val="28"/>
          <w:szCs w:val="28"/>
        </w:rPr>
        <w:t>、</w:t>
      </w:r>
      <w:r w:rsidR="00520A57" w:rsidRPr="00520A57">
        <w:rPr>
          <w:rFonts w:eastAsia="仿宋_GB2312" w:hint="eastAsia"/>
          <w:sz w:val="28"/>
          <w:szCs w:val="28"/>
        </w:rPr>
        <w:t>《国务院关于印发水污染防治行动计划的通知》（国发</w:t>
      </w:r>
      <w:r w:rsidR="00520A57" w:rsidRPr="00636942">
        <w:rPr>
          <w:rFonts w:eastAsia="仿宋_GB2312" w:hint="eastAsia"/>
          <w:sz w:val="28"/>
          <w:szCs w:val="28"/>
        </w:rPr>
        <w:t>〔</w:t>
      </w:r>
      <w:r w:rsidR="00520A57" w:rsidRPr="00636942">
        <w:rPr>
          <w:rFonts w:eastAsia="仿宋_GB2312" w:hint="eastAsia"/>
          <w:sz w:val="28"/>
          <w:szCs w:val="28"/>
        </w:rPr>
        <w:t>201</w:t>
      </w:r>
      <w:r w:rsidR="00520A57">
        <w:rPr>
          <w:rFonts w:eastAsia="仿宋_GB2312"/>
          <w:sz w:val="28"/>
          <w:szCs w:val="28"/>
        </w:rPr>
        <w:t>5</w:t>
      </w:r>
      <w:r w:rsidR="00520A57" w:rsidRPr="00636942">
        <w:rPr>
          <w:rFonts w:eastAsia="仿宋_GB2312" w:hint="eastAsia"/>
          <w:sz w:val="28"/>
          <w:szCs w:val="28"/>
        </w:rPr>
        <w:t>〕</w:t>
      </w:r>
      <w:r w:rsidR="00520A57" w:rsidRPr="00520A57">
        <w:rPr>
          <w:rFonts w:eastAsia="仿宋_GB2312" w:hint="eastAsia"/>
          <w:sz w:val="28"/>
          <w:szCs w:val="28"/>
        </w:rPr>
        <w:t>17</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《关于印发</w:t>
      </w:r>
      <w:r w:rsidR="00520A57" w:rsidRPr="00520A57">
        <w:rPr>
          <w:rFonts w:eastAsia="仿宋_GB2312" w:hint="eastAsia"/>
          <w:sz w:val="28"/>
          <w:szCs w:val="28"/>
        </w:rPr>
        <w:t>&lt;</w:t>
      </w:r>
      <w:r w:rsidR="00520A57" w:rsidRPr="00520A57">
        <w:rPr>
          <w:rFonts w:eastAsia="仿宋_GB2312" w:hint="eastAsia"/>
          <w:sz w:val="28"/>
          <w:szCs w:val="28"/>
        </w:rPr>
        <w:t>重点行业挥发性有机物综合治理方案</w:t>
      </w:r>
      <w:r w:rsidR="00520A57" w:rsidRPr="00520A57">
        <w:rPr>
          <w:rFonts w:eastAsia="仿宋_GB2312" w:hint="eastAsia"/>
          <w:sz w:val="28"/>
          <w:szCs w:val="28"/>
        </w:rPr>
        <w:t>&gt;</w:t>
      </w:r>
      <w:r w:rsidR="00520A57" w:rsidRPr="00520A57">
        <w:rPr>
          <w:rFonts w:eastAsia="仿宋_GB2312" w:hint="eastAsia"/>
          <w:sz w:val="28"/>
          <w:szCs w:val="28"/>
        </w:rPr>
        <w:t>的通知》（环大气</w:t>
      </w:r>
      <w:r w:rsidR="00520A57" w:rsidRPr="00636942">
        <w:rPr>
          <w:rFonts w:eastAsia="仿宋_GB2312" w:hint="eastAsia"/>
          <w:sz w:val="28"/>
          <w:szCs w:val="28"/>
        </w:rPr>
        <w:t>〔</w:t>
      </w:r>
      <w:r w:rsidR="00520A57" w:rsidRPr="00636942">
        <w:rPr>
          <w:rFonts w:eastAsia="仿宋_GB2312" w:hint="eastAsia"/>
          <w:sz w:val="28"/>
          <w:szCs w:val="28"/>
        </w:rPr>
        <w:t>201</w:t>
      </w:r>
      <w:r w:rsidR="00520A57">
        <w:rPr>
          <w:rFonts w:eastAsia="仿宋_GB2312"/>
          <w:sz w:val="28"/>
          <w:szCs w:val="28"/>
        </w:rPr>
        <w:t>9</w:t>
      </w:r>
      <w:r w:rsidR="00520A57" w:rsidRPr="00636942">
        <w:rPr>
          <w:rFonts w:eastAsia="仿宋_GB2312" w:hint="eastAsia"/>
          <w:sz w:val="28"/>
          <w:szCs w:val="28"/>
        </w:rPr>
        <w:t>〕</w:t>
      </w:r>
      <w:r w:rsidR="00520A57" w:rsidRPr="00520A57">
        <w:rPr>
          <w:rFonts w:eastAsia="仿宋_GB2312" w:hint="eastAsia"/>
          <w:sz w:val="28"/>
          <w:szCs w:val="28"/>
        </w:rPr>
        <w:t>53</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《土壤污染防治行动计划》（国发</w:t>
      </w:r>
      <w:r w:rsidR="00520A57" w:rsidRPr="00636942">
        <w:rPr>
          <w:rFonts w:eastAsia="仿宋_GB2312" w:hint="eastAsia"/>
          <w:sz w:val="28"/>
          <w:szCs w:val="28"/>
        </w:rPr>
        <w:t>〔</w:t>
      </w:r>
      <w:r w:rsidR="00520A57" w:rsidRPr="00636942">
        <w:rPr>
          <w:rFonts w:eastAsia="仿宋_GB2312" w:hint="eastAsia"/>
          <w:sz w:val="28"/>
          <w:szCs w:val="28"/>
        </w:rPr>
        <w:t>201</w:t>
      </w:r>
      <w:r w:rsidR="00520A57">
        <w:rPr>
          <w:rFonts w:eastAsia="仿宋_GB2312"/>
          <w:sz w:val="28"/>
          <w:szCs w:val="28"/>
        </w:rPr>
        <w:t>6</w:t>
      </w:r>
      <w:r w:rsidR="00520A57" w:rsidRPr="00636942">
        <w:rPr>
          <w:rFonts w:eastAsia="仿宋_GB2312" w:hint="eastAsia"/>
          <w:sz w:val="28"/>
          <w:szCs w:val="28"/>
        </w:rPr>
        <w:t>〕</w:t>
      </w:r>
      <w:r w:rsidR="00520A57" w:rsidRPr="00520A57">
        <w:rPr>
          <w:rFonts w:eastAsia="仿宋_GB2312" w:hint="eastAsia"/>
          <w:sz w:val="28"/>
          <w:szCs w:val="28"/>
        </w:rPr>
        <w:t>31</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《江苏省大气污染防治条例》（</w:t>
      </w:r>
      <w:r w:rsidR="00520A57" w:rsidRPr="00520A57">
        <w:rPr>
          <w:rFonts w:eastAsia="仿宋_GB2312" w:hint="eastAsia"/>
          <w:sz w:val="28"/>
          <w:szCs w:val="28"/>
        </w:rPr>
        <w:t>2018</w:t>
      </w:r>
      <w:r w:rsidR="00520A57" w:rsidRPr="00520A57">
        <w:rPr>
          <w:rFonts w:eastAsia="仿宋_GB2312" w:hint="eastAsia"/>
          <w:sz w:val="28"/>
          <w:szCs w:val="28"/>
        </w:rPr>
        <w:t>年</w:t>
      </w:r>
      <w:r w:rsidR="00520A57" w:rsidRPr="00520A57">
        <w:rPr>
          <w:rFonts w:eastAsia="仿宋_GB2312" w:hint="eastAsia"/>
          <w:sz w:val="28"/>
          <w:szCs w:val="28"/>
        </w:rPr>
        <w:t>11</w:t>
      </w:r>
      <w:r w:rsidR="00520A57" w:rsidRPr="00520A57">
        <w:rPr>
          <w:rFonts w:eastAsia="仿宋_GB2312" w:hint="eastAsia"/>
          <w:sz w:val="28"/>
          <w:szCs w:val="28"/>
        </w:rPr>
        <w:t>月</w:t>
      </w:r>
      <w:r w:rsidR="00520A57" w:rsidRPr="00520A57">
        <w:rPr>
          <w:rFonts w:eastAsia="仿宋_GB2312" w:hint="eastAsia"/>
          <w:sz w:val="28"/>
          <w:szCs w:val="28"/>
        </w:rPr>
        <w:t>23</w:t>
      </w:r>
      <w:r w:rsidR="00520A57" w:rsidRPr="00520A57">
        <w:rPr>
          <w:rFonts w:eastAsia="仿宋_GB2312" w:hint="eastAsia"/>
          <w:sz w:val="28"/>
          <w:szCs w:val="28"/>
        </w:rPr>
        <w:t>日修订）</w:t>
      </w:r>
      <w:r w:rsidR="00520A57">
        <w:rPr>
          <w:rFonts w:eastAsia="仿宋_GB2312" w:hint="eastAsia"/>
          <w:sz w:val="28"/>
          <w:szCs w:val="28"/>
        </w:rPr>
        <w:t>、</w:t>
      </w:r>
      <w:r w:rsidR="00520A57" w:rsidRPr="00520A57">
        <w:rPr>
          <w:rFonts w:eastAsia="仿宋_GB2312" w:hint="eastAsia"/>
          <w:sz w:val="28"/>
          <w:szCs w:val="28"/>
        </w:rPr>
        <w:t>《江苏省水污染防治工作方案》（苏政发〔</w:t>
      </w:r>
      <w:r w:rsidR="00520A57" w:rsidRPr="00520A57">
        <w:rPr>
          <w:rFonts w:eastAsia="仿宋_GB2312" w:hint="eastAsia"/>
          <w:sz w:val="28"/>
          <w:szCs w:val="28"/>
        </w:rPr>
        <w:t>2015</w:t>
      </w:r>
      <w:r w:rsidR="00520A57" w:rsidRPr="00520A57">
        <w:rPr>
          <w:rFonts w:eastAsia="仿宋_GB2312" w:hint="eastAsia"/>
          <w:sz w:val="28"/>
          <w:szCs w:val="28"/>
        </w:rPr>
        <w:t>〕</w:t>
      </w:r>
      <w:r w:rsidR="00520A57" w:rsidRPr="00520A57">
        <w:rPr>
          <w:rFonts w:eastAsia="仿宋_GB2312" w:hint="eastAsia"/>
          <w:sz w:val="28"/>
          <w:szCs w:val="28"/>
        </w:rPr>
        <w:t>175</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《江苏省长江水污染防治条例》（</w:t>
      </w:r>
      <w:r w:rsidR="00520A57" w:rsidRPr="00520A57">
        <w:rPr>
          <w:rFonts w:eastAsia="仿宋_GB2312" w:hint="eastAsia"/>
          <w:sz w:val="28"/>
          <w:szCs w:val="28"/>
        </w:rPr>
        <w:t>2018</w:t>
      </w:r>
      <w:r w:rsidR="00520A57" w:rsidRPr="00520A57">
        <w:rPr>
          <w:rFonts w:eastAsia="仿宋_GB2312" w:hint="eastAsia"/>
          <w:sz w:val="28"/>
          <w:szCs w:val="28"/>
        </w:rPr>
        <w:t>年</w:t>
      </w:r>
      <w:r w:rsidR="00520A57" w:rsidRPr="00520A57">
        <w:rPr>
          <w:rFonts w:eastAsia="仿宋_GB2312" w:hint="eastAsia"/>
          <w:sz w:val="28"/>
          <w:szCs w:val="28"/>
        </w:rPr>
        <w:t>3</w:t>
      </w:r>
      <w:r w:rsidR="00520A57" w:rsidRPr="00520A57">
        <w:rPr>
          <w:rFonts w:eastAsia="仿宋_GB2312" w:hint="eastAsia"/>
          <w:sz w:val="28"/>
          <w:szCs w:val="28"/>
        </w:rPr>
        <w:t>月</w:t>
      </w:r>
      <w:r w:rsidR="00520A57" w:rsidRPr="00520A57">
        <w:rPr>
          <w:rFonts w:eastAsia="仿宋_GB2312" w:hint="eastAsia"/>
          <w:sz w:val="28"/>
          <w:szCs w:val="28"/>
        </w:rPr>
        <w:t>28</w:t>
      </w:r>
      <w:r w:rsidR="00520A57" w:rsidRPr="00520A57">
        <w:rPr>
          <w:rFonts w:eastAsia="仿宋_GB2312" w:hint="eastAsia"/>
          <w:sz w:val="28"/>
          <w:szCs w:val="28"/>
        </w:rPr>
        <w:t>日）</w:t>
      </w:r>
      <w:r w:rsidR="00520A57">
        <w:rPr>
          <w:rFonts w:eastAsia="仿宋_GB2312" w:hint="eastAsia"/>
          <w:sz w:val="28"/>
          <w:szCs w:val="28"/>
        </w:rPr>
        <w:t>、</w:t>
      </w:r>
      <w:r w:rsidR="00520A57" w:rsidRPr="00520A57">
        <w:rPr>
          <w:rFonts w:eastAsia="仿宋_GB2312" w:hint="eastAsia"/>
          <w:sz w:val="28"/>
          <w:szCs w:val="28"/>
        </w:rPr>
        <w:t>《江苏省挥发性有机物清洁原料替代工作方案》（苏大气办〔</w:t>
      </w:r>
      <w:r w:rsidR="00520A57" w:rsidRPr="00520A57">
        <w:rPr>
          <w:rFonts w:eastAsia="仿宋_GB2312" w:hint="eastAsia"/>
          <w:sz w:val="28"/>
          <w:szCs w:val="28"/>
        </w:rPr>
        <w:t>2021</w:t>
      </w:r>
      <w:r w:rsidR="00520A57" w:rsidRPr="00520A57">
        <w:rPr>
          <w:rFonts w:eastAsia="仿宋_GB2312" w:hint="eastAsia"/>
          <w:sz w:val="28"/>
          <w:szCs w:val="28"/>
        </w:rPr>
        <w:t>〕</w:t>
      </w:r>
      <w:r w:rsidR="00520A57" w:rsidRPr="00520A57">
        <w:rPr>
          <w:rFonts w:eastAsia="仿宋_GB2312" w:hint="eastAsia"/>
          <w:sz w:val="28"/>
          <w:szCs w:val="28"/>
        </w:rPr>
        <w:t>2</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《南通市“十四五”生态环境保护规划》</w:t>
      </w:r>
      <w:r w:rsidR="00342176" w:rsidRPr="00342176">
        <w:rPr>
          <w:rFonts w:eastAsia="仿宋_GB2312" w:hint="eastAsia"/>
          <w:sz w:val="28"/>
          <w:szCs w:val="28"/>
        </w:rPr>
        <w:t>（通政办发〔</w:t>
      </w:r>
      <w:r w:rsidR="00342176" w:rsidRPr="00342176">
        <w:rPr>
          <w:rFonts w:eastAsia="仿宋_GB2312" w:hint="eastAsia"/>
          <w:sz w:val="28"/>
          <w:szCs w:val="28"/>
        </w:rPr>
        <w:t>2021</w:t>
      </w:r>
      <w:r w:rsidR="00342176" w:rsidRPr="00342176">
        <w:rPr>
          <w:rFonts w:eastAsia="仿宋_GB2312" w:hint="eastAsia"/>
          <w:sz w:val="28"/>
          <w:szCs w:val="28"/>
        </w:rPr>
        <w:t>〕</w:t>
      </w:r>
      <w:r w:rsidR="00342176" w:rsidRPr="00342176">
        <w:rPr>
          <w:rFonts w:eastAsia="仿宋_GB2312" w:hint="eastAsia"/>
          <w:sz w:val="28"/>
          <w:szCs w:val="28"/>
        </w:rPr>
        <w:t>57</w:t>
      </w:r>
      <w:r w:rsidR="00342176" w:rsidRPr="00342176">
        <w:rPr>
          <w:rFonts w:eastAsia="仿宋_GB2312" w:hint="eastAsia"/>
          <w:sz w:val="28"/>
          <w:szCs w:val="28"/>
        </w:rPr>
        <w:t>号）</w:t>
      </w:r>
      <w:r w:rsidR="00342176">
        <w:rPr>
          <w:rFonts w:eastAsia="仿宋_GB2312" w:hint="eastAsia"/>
          <w:sz w:val="28"/>
          <w:szCs w:val="28"/>
        </w:rPr>
        <w:t>、</w:t>
      </w:r>
      <w:r w:rsidR="0019327E" w:rsidRPr="0019327E">
        <w:rPr>
          <w:rFonts w:eastAsia="仿宋_GB2312" w:hint="eastAsia"/>
          <w:sz w:val="28"/>
          <w:szCs w:val="28"/>
        </w:rPr>
        <w:t>《南通市关于加大污染减排力度推进重点行业绿色发展的指导意见》（</w:t>
      </w:r>
      <w:proofErr w:type="gramStart"/>
      <w:r w:rsidR="0019327E" w:rsidRPr="0019327E">
        <w:rPr>
          <w:rFonts w:eastAsia="仿宋_GB2312" w:hint="eastAsia"/>
          <w:sz w:val="28"/>
          <w:szCs w:val="28"/>
        </w:rPr>
        <w:t>通办〔</w:t>
      </w:r>
      <w:r w:rsidR="0019327E" w:rsidRPr="0019327E">
        <w:rPr>
          <w:rFonts w:eastAsia="仿宋_GB2312" w:hint="eastAsia"/>
          <w:sz w:val="28"/>
          <w:szCs w:val="28"/>
        </w:rPr>
        <w:t>2021</w:t>
      </w:r>
      <w:r w:rsidR="0019327E" w:rsidRPr="0019327E">
        <w:rPr>
          <w:rFonts w:eastAsia="仿宋_GB2312" w:hint="eastAsia"/>
          <w:sz w:val="28"/>
          <w:szCs w:val="28"/>
        </w:rPr>
        <w:t>〕</w:t>
      </w:r>
      <w:proofErr w:type="gramEnd"/>
      <w:r w:rsidR="0019327E" w:rsidRPr="0019327E">
        <w:rPr>
          <w:rFonts w:eastAsia="仿宋_GB2312" w:hint="eastAsia"/>
          <w:sz w:val="28"/>
          <w:szCs w:val="28"/>
        </w:rPr>
        <w:t>59</w:t>
      </w:r>
      <w:r w:rsidR="0019327E" w:rsidRPr="0019327E">
        <w:rPr>
          <w:rFonts w:eastAsia="仿宋_GB2312" w:hint="eastAsia"/>
          <w:sz w:val="28"/>
          <w:szCs w:val="28"/>
        </w:rPr>
        <w:t>号）</w:t>
      </w:r>
      <w:r w:rsidR="0019327E">
        <w:rPr>
          <w:rFonts w:eastAsia="仿宋_GB2312" w:hint="eastAsia"/>
          <w:sz w:val="28"/>
          <w:szCs w:val="28"/>
        </w:rPr>
        <w:t>、</w:t>
      </w:r>
      <w:r w:rsidR="00342176" w:rsidRPr="00342176">
        <w:rPr>
          <w:rFonts w:eastAsia="仿宋_GB2312" w:hint="eastAsia"/>
          <w:sz w:val="28"/>
          <w:szCs w:val="28"/>
        </w:rPr>
        <w:t>《南通市</w:t>
      </w:r>
      <w:r w:rsidR="00342176" w:rsidRPr="00342176">
        <w:rPr>
          <w:rFonts w:eastAsia="仿宋_GB2312" w:hint="eastAsia"/>
          <w:sz w:val="28"/>
          <w:szCs w:val="28"/>
        </w:rPr>
        <w:t>2021</w:t>
      </w:r>
      <w:r w:rsidR="00342176" w:rsidRPr="00342176">
        <w:rPr>
          <w:rFonts w:eastAsia="仿宋_GB2312" w:hint="eastAsia"/>
          <w:sz w:val="28"/>
          <w:szCs w:val="28"/>
        </w:rPr>
        <w:t>年深入打好污染防治攻坚战工作计划》（通政办发〔</w:t>
      </w:r>
      <w:r w:rsidR="00342176" w:rsidRPr="00342176">
        <w:rPr>
          <w:rFonts w:eastAsia="仿宋_GB2312" w:hint="eastAsia"/>
          <w:sz w:val="28"/>
          <w:szCs w:val="28"/>
        </w:rPr>
        <w:t>2021</w:t>
      </w:r>
      <w:r w:rsidR="00342176" w:rsidRPr="00342176">
        <w:rPr>
          <w:rFonts w:eastAsia="仿宋_GB2312" w:hint="eastAsia"/>
          <w:sz w:val="28"/>
          <w:szCs w:val="28"/>
        </w:rPr>
        <w:t>〕</w:t>
      </w:r>
      <w:r w:rsidR="00342176" w:rsidRPr="00342176">
        <w:rPr>
          <w:rFonts w:eastAsia="仿宋_GB2312" w:hint="eastAsia"/>
          <w:sz w:val="28"/>
          <w:szCs w:val="28"/>
        </w:rPr>
        <w:t>16</w:t>
      </w:r>
      <w:r w:rsidR="00342176" w:rsidRPr="00342176">
        <w:rPr>
          <w:rFonts w:eastAsia="仿宋_GB2312" w:hint="eastAsia"/>
          <w:sz w:val="28"/>
          <w:szCs w:val="28"/>
        </w:rPr>
        <w:t>号）</w:t>
      </w:r>
      <w:r w:rsidR="00DE2F45" w:rsidRPr="00636942">
        <w:rPr>
          <w:rFonts w:eastAsia="仿宋_GB2312" w:hint="eastAsia"/>
          <w:sz w:val="28"/>
          <w:szCs w:val="28"/>
        </w:rPr>
        <w:t>等相</w:t>
      </w:r>
      <w:r w:rsidR="00E93E07">
        <w:rPr>
          <w:rFonts w:eastAsia="仿宋_GB2312" w:hint="eastAsia"/>
          <w:sz w:val="28"/>
          <w:szCs w:val="28"/>
        </w:rPr>
        <w:t>协调</w:t>
      </w:r>
      <w:r w:rsidR="00DE2F45" w:rsidRPr="00636942">
        <w:rPr>
          <w:rFonts w:eastAsia="仿宋_GB2312" w:hint="eastAsia"/>
          <w:sz w:val="28"/>
          <w:szCs w:val="28"/>
        </w:rPr>
        <w:t>。</w:t>
      </w:r>
    </w:p>
    <w:p w14:paraId="7F5EBE4D"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25DFB490" w14:textId="0B9CDE8E" w:rsidR="00D86BE9" w:rsidRPr="007E64A0" w:rsidRDefault="004E349F" w:rsidP="00013B60">
      <w:pPr>
        <w:pStyle w:val="10"/>
      </w:pPr>
      <w:bookmarkStart w:id="27" w:name="_Toc86679257"/>
      <w:r w:rsidRPr="007E64A0">
        <w:lastRenderedPageBreak/>
        <w:t>3</w:t>
      </w:r>
      <w:r w:rsidR="00B57366" w:rsidRPr="007E64A0">
        <w:t>环境质量现状</w:t>
      </w:r>
      <w:bookmarkEnd w:id="27"/>
    </w:p>
    <w:p w14:paraId="6DC3CF5F" w14:textId="77777777" w:rsidR="0019327E" w:rsidRPr="0019327E" w:rsidRDefault="0019327E" w:rsidP="0019327E">
      <w:pPr>
        <w:spacing w:line="500" w:lineRule="exact"/>
        <w:ind w:firstLineChars="200" w:firstLine="560"/>
        <w:rPr>
          <w:rFonts w:eastAsia="仿宋_GB2312"/>
          <w:sz w:val="28"/>
          <w:szCs w:val="28"/>
        </w:rPr>
      </w:pPr>
      <w:bookmarkStart w:id="28" w:name="_Hlk67211259"/>
      <w:r w:rsidRPr="0019327E">
        <w:rPr>
          <w:rFonts w:eastAsia="仿宋_GB2312"/>
          <w:sz w:val="28"/>
          <w:szCs w:val="28"/>
        </w:rPr>
        <w:t>（</w:t>
      </w:r>
      <w:r w:rsidRPr="0019327E">
        <w:rPr>
          <w:rFonts w:eastAsia="仿宋_GB2312"/>
          <w:sz w:val="28"/>
          <w:szCs w:val="28"/>
        </w:rPr>
        <w:t>1</w:t>
      </w:r>
      <w:r w:rsidRPr="0019327E">
        <w:rPr>
          <w:rFonts w:eastAsia="仿宋_GB2312"/>
          <w:sz w:val="28"/>
          <w:szCs w:val="28"/>
        </w:rPr>
        <w:t>）环境空气</w:t>
      </w:r>
      <w:bookmarkStart w:id="29" w:name="_Hlk67208469"/>
      <w:r w:rsidRPr="0019327E">
        <w:rPr>
          <w:rFonts w:eastAsia="仿宋_GB2312" w:hint="eastAsia"/>
          <w:sz w:val="28"/>
          <w:szCs w:val="28"/>
        </w:rPr>
        <w:t>：</w:t>
      </w:r>
      <w:bookmarkEnd w:id="29"/>
      <w:r w:rsidRPr="0019327E">
        <w:rPr>
          <w:rFonts w:eastAsia="仿宋_GB2312" w:hint="eastAsia"/>
          <w:sz w:val="28"/>
          <w:szCs w:val="28"/>
        </w:rPr>
        <w:t>根据本次环境质量现状监测结果，监测期间</w:t>
      </w:r>
      <w:r w:rsidRPr="0019327E">
        <w:rPr>
          <w:rFonts w:eastAsia="仿宋_GB2312"/>
          <w:bCs/>
          <w:sz w:val="28"/>
          <w:szCs w:val="28"/>
        </w:rPr>
        <w:t>氨、氯化氢、硫化氢、</w:t>
      </w:r>
      <w:r w:rsidRPr="0019327E">
        <w:rPr>
          <w:rFonts w:eastAsia="仿宋_GB2312" w:hint="eastAsia"/>
          <w:bCs/>
          <w:sz w:val="28"/>
          <w:szCs w:val="28"/>
        </w:rPr>
        <w:t>硫酸雾、</w:t>
      </w:r>
      <w:r w:rsidRPr="0019327E">
        <w:rPr>
          <w:rFonts w:eastAsia="仿宋_GB2312"/>
          <w:bCs/>
          <w:sz w:val="28"/>
          <w:szCs w:val="28"/>
        </w:rPr>
        <w:t>二甲苯、甲苯、</w:t>
      </w:r>
      <w:r w:rsidRPr="0019327E">
        <w:rPr>
          <w:rFonts w:eastAsia="仿宋_GB2312" w:hint="eastAsia"/>
          <w:bCs/>
          <w:sz w:val="28"/>
          <w:szCs w:val="28"/>
        </w:rPr>
        <w:t>丙烯腈</w:t>
      </w:r>
      <w:r w:rsidRPr="0019327E">
        <w:rPr>
          <w:rFonts w:eastAsia="仿宋_GB2312"/>
          <w:bCs/>
          <w:sz w:val="28"/>
          <w:szCs w:val="28"/>
        </w:rPr>
        <w:t>、甲醇</w:t>
      </w:r>
      <w:r w:rsidRPr="0019327E">
        <w:rPr>
          <w:rFonts w:eastAsia="仿宋_GB2312" w:hint="eastAsia"/>
          <w:sz w:val="28"/>
          <w:szCs w:val="28"/>
        </w:rPr>
        <w:t>的监测值均能满足《环境影响评价技术导则</w:t>
      </w:r>
      <w:r w:rsidRPr="0019327E">
        <w:rPr>
          <w:rFonts w:eastAsia="仿宋_GB2312"/>
          <w:sz w:val="28"/>
          <w:szCs w:val="28"/>
        </w:rPr>
        <w:t xml:space="preserve"> </w:t>
      </w:r>
      <w:r w:rsidRPr="0019327E">
        <w:rPr>
          <w:rFonts w:eastAsia="仿宋_GB2312" w:hint="eastAsia"/>
          <w:sz w:val="28"/>
          <w:szCs w:val="28"/>
        </w:rPr>
        <w:t>大气环境》（</w:t>
      </w:r>
      <w:r w:rsidRPr="0019327E">
        <w:rPr>
          <w:rFonts w:eastAsia="仿宋_GB2312"/>
          <w:sz w:val="28"/>
          <w:szCs w:val="28"/>
        </w:rPr>
        <w:t>HJ 2.2-2018</w:t>
      </w:r>
      <w:r w:rsidRPr="0019327E">
        <w:rPr>
          <w:rFonts w:eastAsia="仿宋_GB2312" w:hint="eastAsia"/>
          <w:sz w:val="28"/>
          <w:szCs w:val="28"/>
        </w:rPr>
        <w:t>）附录</w:t>
      </w:r>
      <w:r w:rsidRPr="0019327E">
        <w:rPr>
          <w:rFonts w:eastAsia="仿宋_GB2312"/>
          <w:sz w:val="28"/>
          <w:szCs w:val="28"/>
        </w:rPr>
        <w:t>D</w:t>
      </w:r>
      <w:r w:rsidRPr="0019327E">
        <w:rPr>
          <w:rFonts w:eastAsia="仿宋_GB2312" w:hint="eastAsia"/>
          <w:sz w:val="28"/>
          <w:szCs w:val="28"/>
        </w:rPr>
        <w:t>其他污染物空气质量浓度参考限值要求，非甲烷总烃监测</w:t>
      </w:r>
      <w:proofErr w:type="gramStart"/>
      <w:r w:rsidRPr="0019327E">
        <w:rPr>
          <w:rFonts w:eastAsia="仿宋_GB2312" w:hint="eastAsia"/>
          <w:sz w:val="28"/>
          <w:szCs w:val="28"/>
        </w:rPr>
        <w:t>值符合</w:t>
      </w:r>
      <w:proofErr w:type="gramEnd"/>
      <w:r w:rsidRPr="0019327E">
        <w:rPr>
          <w:rFonts w:eastAsia="仿宋_GB2312" w:hint="eastAsia"/>
          <w:sz w:val="28"/>
          <w:szCs w:val="28"/>
        </w:rPr>
        <w:t>《大气污染物综合排放标准详解》中的浓度限值标准要求，</w:t>
      </w:r>
      <w:r w:rsidRPr="0019327E">
        <w:rPr>
          <w:rFonts w:eastAsia="仿宋_GB2312"/>
          <w:bCs/>
          <w:sz w:val="28"/>
          <w:szCs w:val="28"/>
        </w:rPr>
        <w:t>臭气浓度</w:t>
      </w:r>
      <w:r w:rsidRPr="0019327E">
        <w:rPr>
          <w:rFonts w:eastAsia="仿宋_GB2312" w:hint="eastAsia"/>
          <w:sz w:val="28"/>
          <w:szCs w:val="28"/>
        </w:rPr>
        <w:t>监测</w:t>
      </w:r>
      <w:proofErr w:type="gramStart"/>
      <w:r w:rsidRPr="0019327E">
        <w:rPr>
          <w:rFonts w:eastAsia="仿宋_GB2312" w:hint="eastAsia"/>
          <w:sz w:val="28"/>
          <w:szCs w:val="28"/>
        </w:rPr>
        <w:t>值符合</w:t>
      </w:r>
      <w:proofErr w:type="gramEnd"/>
      <w:r w:rsidRPr="0019327E">
        <w:rPr>
          <w:rFonts w:eastAsia="仿宋_GB2312"/>
          <w:bCs/>
          <w:sz w:val="28"/>
          <w:szCs w:val="28"/>
        </w:rPr>
        <w:t>《恶臭污染物排放标准》（</w:t>
      </w:r>
      <w:r w:rsidRPr="0019327E">
        <w:rPr>
          <w:rFonts w:eastAsia="仿宋_GB2312"/>
          <w:bCs/>
          <w:sz w:val="28"/>
          <w:szCs w:val="28"/>
        </w:rPr>
        <w:t>GB 14554-93</w:t>
      </w:r>
      <w:r w:rsidRPr="0019327E">
        <w:rPr>
          <w:rFonts w:eastAsia="仿宋_GB2312"/>
          <w:bCs/>
          <w:sz w:val="28"/>
          <w:szCs w:val="28"/>
        </w:rPr>
        <w:t>）表</w:t>
      </w:r>
      <w:r w:rsidRPr="0019327E">
        <w:rPr>
          <w:rFonts w:eastAsia="仿宋_GB2312"/>
          <w:bCs/>
          <w:sz w:val="28"/>
          <w:szCs w:val="28"/>
        </w:rPr>
        <w:t>1</w:t>
      </w:r>
      <w:r w:rsidRPr="0019327E">
        <w:rPr>
          <w:rFonts w:eastAsia="仿宋_GB2312"/>
          <w:bCs/>
          <w:sz w:val="28"/>
          <w:szCs w:val="28"/>
        </w:rPr>
        <w:t>新扩改建项目厂界二级标准值</w:t>
      </w:r>
      <w:r w:rsidRPr="0019327E">
        <w:rPr>
          <w:rFonts w:eastAsia="仿宋_GB2312" w:hint="eastAsia"/>
          <w:bCs/>
          <w:sz w:val="28"/>
          <w:szCs w:val="28"/>
        </w:rPr>
        <w:t>。</w:t>
      </w:r>
    </w:p>
    <w:p w14:paraId="0BF755F1" w14:textId="61153180" w:rsidR="0019327E" w:rsidRPr="0019327E" w:rsidRDefault="0019327E" w:rsidP="0019327E">
      <w:pPr>
        <w:spacing w:line="500" w:lineRule="exact"/>
        <w:ind w:firstLineChars="200" w:firstLine="560"/>
        <w:rPr>
          <w:rFonts w:eastAsia="仿宋_GB2312"/>
          <w:sz w:val="28"/>
          <w:szCs w:val="28"/>
        </w:rPr>
      </w:pPr>
      <w:r w:rsidRPr="0019327E">
        <w:rPr>
          <w:rFonts w:eastAsia="仿宋_GB2312"/>
          <w:sz w:val="28"/>
          <w:szCs w:val="28"/>
        </w:rPr>
        <w:t>（</w:t>
      </w:r>
      <w:r w:rsidRPr="0019327E">
        <w:rPr>
          <w:rFonts w:eastAsia="仿宋_GB2312"/>
          <w:sz w:val="28"/>
          <w:szCs w:val="28"/>
        </w:rPr>
        <w:t>2</w:t>
      </w:r>
      <w:r w:rsidRPr="0019327E">
        <w:rPr>
          <w:rFonts w:eastAsia="仿宋_GB2312"/>
          <w:sz w:val="28"/>
          <w:szCs w:val="28"/>
        </w:rPr>
        <w:t>）地表水环境</w:t>
      </w:r>
      <w:r w:rsidRPr="0019327E">
        <w:rPr>
          <w:rFonts w:eastAsia="仿宋_GB2312" w:hint="eastAsia"/>
          <w:sz w:val="28"/>
          <w:szCs w:val="28"/>
        </w:rPr>
        <w:t>：根据地表水环境质量现状监测结果，监测期间，</w:t>
      </w:r>
      <w:proofErr w:type="gramStart"/>
      <w:r w:rsidRPr="0019327E">
        <w:rPr>
          <w:rFonts w:eastAsia="仿宋_GB2312" w:hint="eastAsia"/>
          <w:bCs/>
          <w:sz w:val="28"/>
          <w:szCs w:val="28"/>
        </w:rPr>
        <w:t>幸福河</w:t>
      </w:r>
      <w:r w:rsidRPr="0019327E">
        <w:rPr>
          <w:rFonts w:eastAsia="仿宋_GB2312" w:hint="eastAsia"/>
          <w:sz w:val="28"/>
          <w:szCs w:val="28"/>
        </w:rPr>
        <w:t>各监测</w:t>
      </w:r>
      <w:proofErr w:type="gramEnd"/>
      <w:r w:rsidRPr="0019327E">
        <w:rPr>
          <w:rFonts w:eastAsia="仿宋_GB2312" w:hint="eastAsia"/>
          <w:sz w:val="28"/>
          <w:szCs w:val="28"/>
        </w:rPr>
        <w:t>因子均满足《地表水环境质量标准》</w:t>
      </w:r>
      <w:r w:rsidR="00630AF4">
        <w:rPr>
          <w:rFonts w:eastAsia="仿宋_GB2312" w:hint="eastAsia"/>
          <w:sz w:val="28"/>
          <w:szCs w:val="28"/>
        </w:rPr>
        <w:t>III</w:t>
      </w:r>
      <w:r w:rsidRPr="0019327E">
        <w:rPr>
          <w:rFonts w:eastAsia="仿宋_GB2312" w:hint="eastAsia"/>
          <w:sz w:val="28"/>
          <w:szCs w:val="28"/>
        </w:rPr>
        <w:t>类水标准要求</w:t>
      </w:r>
      <w:r w:rsidRPr="0019327E">
        <w:rPr>
          <w:rFonts w:eastAsia="仿宋_GB2312"/>
          <w:sz w:val="28"/>
          <w:szCs w:val="28"/>
        </w:rPr>
        <w:t>。</w:t>
      </w:r>
    </w:p>
    <w:p w14:paraId="2AA8BDB8" w14:textId="77777777" w:rsidR="0019327E" w:rsidRPr="0019327E" w:rsidRDefault="0019327E" w:rsidP="0019327E">
      <w:pPr>
        <w:spacing w:line="500" w:lineRule="exact"/>
        <w:ind w:firstLineChars="200" w:firstLine="560"/>
        <w:rPr>
          <w:rFonts w:eastAsia="仿宋_GB2312"/>
          <w:sz w:val="28"/>
          <w:szCs w:val="28"/>
        </w:rPr>
      </w:pPr>
      <w:r w:rsidRPr="0019327E">
        <w:rPr>
          <w:rFonts w:eastAsia="仿宋_GB2312"/>
          <w:sz w:val="28"/>
          <w:szCs w:val="28"/>
        </w:rPr>
        <w:t>（</w:t>
      </w:r>
      <w:r w:rsidRPr="0019327E">
        <w:rPr>
          <w:rFonts w:eastAsia="仿宋_GB2312"/>
          <w:sz w:val="28"/>
          <w:szCs w:val="28"/>
        </w:rPr>
        <w:t>3</w:t>
      </w:r>
      <w:r w:rsidRPr="0019327E">
        <w:rPr>
          <w:rFonts w:eastAsia="仿宋_GB2312"/>
          <w:sz w:val="28"/>
          <w:szCs w:val="28"/>
        </w:rPr>
        <w:t>）</w:t>
      </w:r>
      <w:r w:rsidRPr="0019327E">
        <w:rPr>
          <w:rFonts w:eastAsia="仿宋_GB2312" w:hint="eastAsia"/>
          <w:sz w:val="28"/>
          <w:szCs w:val="28"/>
        </w:rPr>
        <w:t>海洋环境：根据海洋环境质量现状监测结果，监测期间，海水水质</w:t>
      </w:r>
      <w:r w:rsidRPr="0019327E">
        <w:rPr>
          <w:rFonts w:eastAsia="仿宋_GB2312" w:hint="eastAsia"/>
          <w:sz w:val="28"/>
          <w:szCs w:val="28"/>
        </w:rPr>
        <w:t>S1</w:t>
      </w:r>
      <w:r w:rsidRPr="0019327E">
        <w:rPr>
          <w:rFonts w:eastAsia="仿宋_GB2312" w:hint="eastAsia"/>
          <w:sz w:val="28"/>
          <w:szCs w:val="28"/>
        </w:rPr>
        <w:t>、</w:t>
      </w:r>
      <w:r w:rsidRPr="0019327E">
        <w:rPr>
          <w:rFonts w:eastAsia="仿宋_GB2312" w:hint="eastAsia"/>
          <w:sz w:val="28"/>
          <w:szCs w:val="28"/>
        </w:rPr>
        <w:t>S2</w:t>
      </w:r>
      <w:r w:rsidRPr="0019327E">
        <w:rPr>
          <w:rFonts w:eastAsia="仿宋_GB2312" w:hint="eastAsia"/>
          <w:sz w:val="28"/>
          <w:szCs w:val="28"/>
        </w:rPr>
        <w:t>断面监测指标可达到《海水水质标准》</w:t>
      </w:r>
      <w:r w:rsidRPr="0019327E">
        <w:rPr>
          <w:rFonts w:eastAsia="仿宋_GB2312" w:hint="eastAsia"/>
          <w:sz w:val="28"/>
          <w:szCs w:val="28"/>
        </w:rPr>
        <w:t>(GB3097-1997)</w:t>
      </w:r>
      <w:r w:rsidRPr="0019327E">
        <w:rPr>
          <w:rFonts w:eastAsia="仿宋_GB2312" w:hint="eastAsia"/>
          <w:sz w:val="28"/>
          <w:szCs w:val="28"/>
        </w:rPr>
        <w:t>第四类标准。</w:t>
      </w:r>
    </w:p>
    <w:p w14:paraId="2682F40B" w14:textId="77777777" w:rsidR="0019327E" w:rsidRPr="0019327E" w:rsidRDefault="0019327E" w:rsidP="0019327E">
      <w:pPr>
        <w:spacing w:line="500" w:lineRule="exact"/>
        <w:ind w:firstLineChars="200" w:firstLine="560"/>
        <w:rPr>
          <w:rFonts w:eastAsia="仿宋_GB2312"/>
          <w:sz w:val="28"/>
          <w:szCs w:val="28"/>
        </w:rPr>
      </w:pPr>
      <w:r w:rsidRPr="0019327E">
        <w:rPr>
          <w:rFonts w:eastAsia="仿宋_GB2312"/>
          <w:sz w:val="28"/>
          <w:szCs w:val="28"/>
        </w:rPr>
        <w:t>（</w:t>
      </w:r>
      <w:r w:rsidRPr="0019327E">
        <w:rPr>
          <w:rFonts w:eastAsia="仿宋_GB2312" w:hint="eastAsia"/>
          <w:sz w:val="28"/>
          <w:szCs w:val="28"/>
        </w:rPr>
        <w:t>4</w:t>
      </w:r>
      <w:r w:rsidRPr="0019327E">
        <w:rPr>
          <w:rFonts w:eastAsia="仿宋_GB2312"/>
          <w:sz w:val="28"/>
          <w:szCs w:val="28"/>
        </w:rPr>
        <w:t>）地下水环境：</w:t>
      </w:r>
      <w:r w:rsidRPr="0019327E">
        <w:rPr>
          <w:rFonts w:eastAsia="仿宋_GB2312" w:hint="eastAsia"/>
          <w:sz w:val="28"/>
          <w:szCs w:val="28"/>
        </w:rPr>
        <w:t>根据地下水环境质量现状监测结果，对照《地下水质量标准》（</w:t>
      </w:r>
      <w:r w:rsidRPr="0019327E">
        <w:rPr>
          <w:rFonts w:eastAsia="仿宋_GB2312" w:hint="eastAsia"/>
          <w:sz w:val="28"/>
          <w:szCs w:val="28"/>
        </w:rPr>
        <w:t>GB/T14848-2017</w:t>
      </w:r>
      <w:r w:rsidRPr="0019327E">
        <w:rPr>
          <w:rFonts w:eastAsia="仿宋_GB2312" w:hint="eastAsia"/>
          <w:sz w:val="28"/>
          <w:szCs w:val="28"/>
        </w:rPr>
        <w:t>）中的各分类标准，监测期间所在区域地下水中除溶解性总固体达到</w:t>
      </w:r>
      <w:r w:rsidRPr="0019327E">
        <w:rPr>
          <w:rFonts w:eastAsia="仿宋_GB2312" w:hint="eastAsia"/>
          <w:sz w:val="28"/>
          <w:szCs w:val="28"/>
        </w:rPr>
        <w:t>V</w:t>
      </w:r>
      <w:r w:rsidRPr="0019327E">
        <w:rPr>
          <w:rFonts w:eastAsia="仿宋_GB2312" w:hint="eastAsia"/>
          <w:sz w:val="28"/>
          <w:szCs w:val="28"/>
        </w:rPr>
        <w:t>类标准外，其余各监测点位</w:t>
      </w:r>
      <w:r w:rsidRPr="0019327E">
        <w:rPr>
          <w:rFonts w:eastAsia="仿宋_GB2312"/>
          <w:sz w:val="28"/>
          <w:szCs w:val="28"/>
        </w:rPr>
        <w:t>所测各项指标监测值均可达到《地下水质量标准》（</w:t>
      </w:r>
      <w:r w:rsidRPr="0019327E">
        <w:rPr>
          <w:rFonts w:eastAsia="仿宋_GB2312"/>
          <w:sz w:val="28"/>
          <w:szCs w:val="28"/>
        </w:rPr>
        <w:t>GB/T14848-2017</w:t>
      </w:r>
      <w:r w:rsidRPr="0019327E">
        <w:rPr>
          <w:rFonts w:eastAsia="仿宋_GB2312"/>
          <w:sz w:val="28"/>
          <w:szCs w:val="28"/>
        </w:rPr>
        <w:t>）</w:t>
      </w:r>
      <w:r w:rsidRPr="0019327E">
        <w:rPr>
          <w:rFonts w:eastAsia="仿宋_GB2312"/>
          <w:sz w:val="28"/>
          <w:szCs w:val="28"/>
        </w:rPr>
        <w:t>IV</w:t>
      </w:r>
      <w:r w:rsidRPr="0019327E">
        <w:rPr>
          <w:rFonts w:eastAsia="仿宋_GB2312"/>
          <w:sz w:val="28"/>
          <w:szCs w:val="28"/>
        </w:rPr>
        <w:t>类</w:t>
      </w:r>
      <w:r w:rsidRPr="0019327E">
        <w:rPr>
          <w:rFonts w:eastAsia="仿宋_GB2312" w:hint="eastAsia"/>
          <w:sz w:val="28"/>
          <w:szCs w:val="28"/>
        </w:rPr>
        <w:t>及以上</w:t>
      </w:r>
      <w:r w:rsidRPr="0019327E">
        <w:rPr>
          <w:rFonts w:eastAsia="仿宋_GB2312"/>
          <w:sz w:val="28"/>
          <w:szCs w:val="28"/>
        </w:rPr>
        <w:t>标准要求</w:t>
      </w:r>
      <w:r w:rsidRPr="0019327E">
        <w:rPr>
          <w:rFonts w:eastAsia="仿宋_GB2312" w:hint="eastAsia"/>
          <w:sz w:val="28"/>
          <w:szCs w:val="28"/>
        </w:rPr>
        <w:t>。</w:t>
      </w:r>
    </w:p>
    <w:p w14:paraId="08D90651" w14:textId="77777777" w:rsidR="0019327E" w:rsidRPr="0019327E" w:rsidRDefault="0019327E" w:rsidP="0019327E">
      <w:pPr>
        <w:spacing w:line="500" w:lineRule="exact"/>
        <w:ind w:firstLineChars="200" w:firstLine="560"/>
        <w:rPr>
          <w:rFonts w:eastAsia="仿宋_GB2312"/>
          <w:bCs/>
          <w:sz w:val="28"/>
          <w:szCs w:val="28"/>
        </w:rPr>
      </w:pPr>
      <w:r w:rsidRPr="0019327E">
        <w:rPr>
          <w:rFonts w:eastAsia="仿宋_GB2312"/>
          <w:sz w:val="28"/>
          <w:szCs w:val="28"/>
        </w:rPr>
        <w:t>（</w:t>
      </w:r>
      <w:r w:rsidRPr="0019327E">
        <w:rPr>
          <w:rFonts w:eastAsia="仿宋_GB2312" w:hint="eastAsia"/>
          <w:sz w:val="28"/>
          <w:szCs w:val="28"/>
        </w:rPr>
        <w:t>5</w:t>
      </w:r>
      <w:r w:rsidRPr="0019327E">
        <w:rPr>
          <w:rFonts w:eastAsia="仿宋_GB2312"/>
          <w:sz w:val="28"/>
          <w:szCs w:val="28"/>
        </w:rPr>
        <w:t>）声环境：</w:t>
      </w:r>
      <w:r w:rsidRPr="0019327E">
        <w:rPr>
          <w:rFonts w:eastAsia="仿宋_GB2312" w:hint="eastAsia"/>
          <w:bCs/>
          <w:sz w:val="28"/>
          <w:szCs w:val="28"/>
        </w:rPr>
        <w:t>根据声环境质量现状监测结果，监测期间各监测点位的昼间、夜间噪声监测值均符合《声环境质量标准》（</w:t>
      </w:r>
      <w:r w:rsidRPr="0019327E">
        <w:rPr>
          <w:rFonts w:eastAsia="仿宋_GB2312" w:hint="eastAsia"/>
          <w:bCs/>
          <w:sz w:val="28"/>
          <w:szCs w:val="28"/>
        </w:rPr>
        <w:t>GB 3096-2008</w:t>
      </w:r>
      <w:r w:rsidRPr="0019327E">
        <w:rPr>
          <w:rFonts w:eastAsia="仿宋_GB2312" w:hint="eastAsia"/>
          <w:bCs/>
          <w:sz w:val="28"/>
          <w:szCs w:val="28"/>
        </w:rPr>
        <w:t>）中相应声环境功能区标准限值要求。</w:t>
      </w:r>
    </w:p>
    <w:p w14:paraId="08D40D5F" w14:textId="77777777" w:rsidR="0019327E" w:rsidRPr="0019327E" w:rsidRDefault="0019327E" w:rsidP="0019327E">
      <w:pPr>
        <w:spacing w:line="500" w:lineRule="exact"/>
        <w:ind w:firstLineChars="200" w:firstLine="560"/>
        <w:rPr>
          <w:rFonts w:eastAsia="仿宋_GB2312"/>
          <w:bCs/>
          <w:sz w:val="28"/>
          <w:szCs w:val="28"/>
        </w:rPr>
      </w:pPr>
      <w:r w:rsidRPr="0019327E">
        <w:rPr>
          <w:rFonts w:eastAsia="仿宋_GB2312" w:hint="eastAsia"/>
          <w:bCs/>
          <w:sz w:val="28"/>
          <w:szCs w:val="28"/>
        </w:rPr>
        <w:t>（</w:t>
      </w:r>
      <w:r w:rsidRPr="0019327E">
        <w:rPr>
          <w:rFonts w:eastAsia="仿宋_GB2312" w:hint="eastAsia"/>
          <w:bCs/>
          <w:sz w:val="28"/>
          <w:szCs w:val="28"/>
        </w:rPr>
        <w:t>6</w:t>
      </w:r>
      <w:r w:rsidRPr="0019327E">
        <w:rPr>
          <w:rFonts w:eastAsia="仿宋_GB2312" w:hint="eastAsia"/>
          <w:bCs/>
          <w:sz w:val="28"/>
          <w:szCs w:val="28"/>
        </w:rPr>
        <w:t>）土壤环境：根据土壤环境质量现状监测结果，监测期间所有监测点</w:t>
      </w:r>
      <w:proofErr w:type="gramStart"/>
      <w:r w:rsidRPr="0019327E">
        <w:rPr>
          <w:rFonts w:eastAsia="仿宋_GB2312" w:hint="eastAsia"/>
          <w:bCs/>
          <w:sz w:val="28"/>
          <w:szCs w:val="28"/>
        </w:rPr>
        <w:t>位各项</w:t>
      </w:r>
      <w:proofErr w:type="gramEnd"/>
      <w:r w:rsidRPr="0019327E">
        <w:rPr>
          <w:rFonts w:eastAsia="仿宋_GB2312" w:hint="eastAsia"/>
          <w:bCs/>
          <w:sz w:val="28"/>
          <w:szCs w:val="28"/>
        </w:rPr>
        <w:t>指标监测值均低于《土壤环境质量</w:t>
      </w:r>
      <w:r w:rsidRPr="0019327E">
        <w:rPr>
          <w:rFonts w:eastAsia="仿宋_GB2312" w:hint="eastAsia"/>
          <w:bCs/>
          <w:sz w:val="28"/>
          <w:szCs w:val="28"/>
        </w:rPr>
        <w:t xml:space="preserve"> </w:t>
      </w:r>
      <w:r w:rsidRPr="0019327E">
        <w:rPr>
          <w:rFonts w:eastAsia="仿宋_GB2312" w:hint="eastAsia"/>
          <w:bCs/>
          <w:sz w:val="28"/>
          <w:szCs w:val="28"/>
        </w:rPr>
        <w:t>建设用地土壤污染风险管控标准（试行）》（</w:t>
      </w:r>
      <w:r w:rsidRPr="0019327E">
        <w:rPr>
          <w:rFonts w:eastAsia="仿宋_GB2312" w:hint="eastAsia"/>
          <w:bCs/>
          <w:sz w:val="28"/>
          <w:szCs w:val="28"/>
        </w:rPr>
        <w:t>GB36600-2018</w:t>
      </w:r>
      <w:r w:rsidRPr="0019327E">
        <w:rPr>
          <w:rFonts w:eastAsia="仿宋_GB2312" w:hint="eastAsia"/>
          <w:bCs/>
          <w:sz w:val="28"/>
          <w:szCs w:val="28"/>
        </w:rPr>
        <w:t>）中第二类用地的筛选值和《</w:t>
      </w:r>
      <w:r w:rsidRPr="0019327E">
        <w:rPr>
          <w:rFonts w:eastAsia="仿宋_GB2312"/>
          <w:bCs/>
          <w:sz w:val="28"/>
          <w:szCs w:val="28"/>
        </w:rPr>
        <w:t>土壤环境质量</w:t>
      </w:r>
      <w:r w:rsidRPr="0019327E">
        <w:rPr>
          <w:rFonts w:eastAsia="仿宋_GB2312"/>
          <w:bCs/>
          <w:sz w:val="28"/>
          <w:szCs w:val="28"/>
        </w:rPr>
        <w:t xml:space="preserve"> </w:t>
      </w:r>
      <w:r w:rsidRPr="0019327E">
        <w:rPr>
          <w:rFonts w:eastAsia="仿宋_GB2312"/>
          <w:bCs/>
          <w:sz w:val="28"/>
          <w:szCs w:val="28"/>
        </w:rPr>
        <w:t>农用地土壤污染风险管控标准</w:t>
      </w:r>
      <w:r w:rsidRPr="0019327E">
        <w:rPr>
          <w:rFonts w:eastAsia="仿宋_GB2312"/>
          <w:bCs/>
          <w:sz w:val="28"/>
          <w:szCs w:val="28"/>
        </w:rPr>
        <w:t>(</w:t>
      </w:r>
      <w:r w:rsidRPr="0019327E">
        <w:rPr>
          <w:rFonts w:eastAsia="仿宋_GB2312"/>
          <w:bCs/>
          <w:sz w:val="28"/>
          <w:szCs w:val="28"/>
        </w:rPr>
        <w:t>试行</w:t>
      </w:r>
      <w:r w:rsidRPr="0019327E">
        <w:rPr>
          <w:rFonts w:eastAsia="仿宋_GB2312"/>
          <w:bCs/>
          <w:sz w:val="28"/>
          <w:szCs w:val="28"/>
        </w:rPr>
        <w:t>)</w:t>
      </w:r>
      <w:r w:rsidRPr="0019327E">
        <w:rPr>
          <w:rFonts w:eastAsia="仿宋_GB2312" w:hint="eastAsia"/>
          <w:bCs/>
          <w:sz w:val="28"/>
          <w:szCs w:val="28"/>
        </w:rPr>
        <w:t>》</w:t>
      </w:r>
      <w:r w:rsidRPr="0019327E">
        <w:rPr>
          <w:rFonts w:eastAsia="仿宋_GB2312"/>
          <w:bCs/>
          <w:sz w:val="28"/>
          <w:szCs w:val="28"/>
        </w:rPr>
        <w:t>（</w:t>
      </w:r>
      <w:r w:rsidRPr="0019327E">
        <w:rPr>
          <w:rFonts w:eastAsia="仿宋_GB2312"/>
          <w:bCs/>
          <w:sz w:val="28"/>
          <w:szCs w:val="28"/>
        </w:rPr>
        <w:t>GB15618-2018</w:t>
      </w:r>
      <w:r w:rsidRPr="0019327E">
        <w:rPr>
          <w:rFonts w:eastAsia="仿宋_GB2312"/>
          <w:bCs/>
          <w:sz w:val="28"/>
          <w:szCs w:val="28"/>
        </w:rPr>
        <w:t>）</w:t>
      </w:r>
      <w:r w:rsidRPr="0019327E">
        <w:rPr>
          <w:rFonts w:eastAsia="仿宋_GB2312" w:hint="eastAsia"/>
          <w:bCs/>
          <w:sz w:val="28"/>
          <w:szCs w:val="28"/>
        </w:rPr>
        <w:t>相应的</w:t>
      </w:r>
      <w:r w:rsidRPr="0019327E">
        <w:rPr>
          <w:rFonts w:eastAsia="仿宋_GB2312"/>
          <w:bCs/>
          <w:sz w:val="28"/>
          <w:szCs w:val="28"/>
        </w:rPr>
        <w:t>筛选值。</w:t>
      </w:r>
    </w:p>
    <w:p w14:paraId="4A11B4FA" w14:textId="77777777" w:rsidR="0019327E" w:rsidRPr="0019327E" w:rsidRDefault="0019327E" w:rsidP="0019327E">
      <w:pPr>
        <w:spacing w:line="500" w:lineRule="exact"/>
        <w:ind w:firstLineChars="200" w:firstLine="560"/>
        <w:rPr>
          <w:rFonts w:eastAsia="仿宋_GB2312"/>
          <w:bCs/>
          <w:sz w:val="28"/>
          <w:szCs w:val="28"/>
        </w:rPr>
      </w:pPr>
      <w:r w:rsidRPr="0019327E">
        <w:rPr>
          <w:rFonts w:eastAsia="仿宋_GB2312" w:hint="eastAsia"/>
          <w:bCs/>
          <w:sz w:val="28"/>
          <w:szCs w:val="28"/>
        </w:rPr>
        <w:lastRenderedPageBreak/>
        <w:t>（</w:t>
      </w:r>
      <w:r w:rsidRPr="0019327E">
        <w:rPr>
          <w:rFonts w:eastAsia="仿宋_GB2312" w:hint="eastAsia"/>
          <w:bCs/>
          <w:sz w:val="28"/>
          <w:szCs w:val="28"/>
        </w:rPr>
        <w:t>7</w:t>
      </w:r>
      <w:r w:rsidRPr="0019327E">
        <w:rPr>
          <w:rFonts w:eastAsia="仿宋_GB2312" w:hint="eastAsia"/>
          <w:bCs/>
          <w:sz w:val="28"/>
          <w:szCs w:val="28"/>
        </w:rPr>
        <w:t>）海洋沉积物：根据海洋沉积物环境现状监测结果，监测期间污水厂排污口附近海域海洋沉积物</w:t>
      </w:r>
      <w:proofErr w:type="gramStart"/>
      <w:r w:rsidRPr="0019327E">
        <w:rPr>
          <w:rFonts w:eastAsia="仿宋_GB2312" w:hint="eastAsia"/>
          <w:bCs/>
          <w:sz w:val="28"/>
          <w:szCs w:val="28"/>
        </w:rPr>
        <w:t>除铬外所测</w:t>
      </w:r>
      <w:proofErr w:type="gramEnd"/>
      <w:r w:rsidRPr="0019327E">
        <w:rPr>
          <w:rFonts w:eastAsia="仿宋_GB2312" w:hint="eastAsia"/>
          <w:bCs/>
          <w:sz w:val="28"/>
          <w:szCs w:val="28"/>
        </w:rPr>
        <w:t>各项指标均符合《海洋沉积物质量标准》（</w:t>
      </w:r>
      <w:r w:rsidRPr="0019327E">
        <w:rPr>
          <w:rFonts w:eastAsia="仿宋_GB2312" w:hint="eastAsia"/>
          <w:bCs/>
          <w:sz w:val="28"/>
          <w:szCs w:val="28"/>
        </w:rPr>
        <w:t>GB18668-2002</w:t>
      </w:r>
      <w:r w:rsidRPr="0019327E">
        <w:rPr>
          <w:rFonts w:eastAsia="仿宋_GB2312" w:hint="eastAsia"/>
          <w:bCs/>
          <w:sz w:val="28"/>
          <w:szCs w:val="28"/>
        </w:rPr>
        <w:t>）第一类标准，</w:t>
      </w:r>
      <w:proofErr w:type="gramStart"/>
      <w:r w:rsidRPr="0019327E">
        <w:rPr>
          <w:rFonts w:eastAsia="仿宋_GB2312" w:hint="eastAsia"/>
          <w:bCs/>
          <w:sz w:val="28"/>
          <w:szCs w:val="28"/>
        </w:rPr>
        <w:t>铬符合</w:t>
      </w:r>
      <w:proofErr w:type="gramEnd"/>
      <w:r w:rsidRPr="0019327E">
        <w:rPr>
          <w:rFonts w:eastAsia="仿宋_GB2312" w:hint="eastAsia"/>
          <w:bCs/>
          <w:sz w:val="28"/>
          <w:szCs w:val="28"/>
        </w:rPr>
        <w:t>《海洋沉积物质量标准》（</w:t>
      </w:r>
      <w:r w:rsidRPr="0019327E">
        <w:rPr>
          <w:rFonts w:eastAsia="仿宋_GB2312" w:hint="eastAsia"/>
          <w:bCs/>
          <w:sz w:val="28"/>
          <w:szCs w:val="28"/>
        </w:rPr>
        <w:t>GB18668-2002</w:t>
      </w:r>
      <w:r w:rsidRPr="0019327E">
        <w:rPr>
          <w:rFonts w:eastAsia="仿宋_GB2312" w:hint="eastAsia"/>
          <w:bCs/>
          <w:sz w:val="28"/>
          <w:szCs w:val="28"/>
        </w:rPr>
        <w:t>）第二类标准。</w:t>
      </w:r>
    </w:p>
    <w:p w14:paraId="4648F306" w14:textId="068FCC85" w:rsidR="00943B7E" w:rsidRPr="007E64A0" w:rsidRDefault="00816C6D" w:rsidP="00013B60">
      <w:pPr>
        <w:pStyle w:val="10"/>
      </w:pPr>
      <w:bookmarkStart w:id="30" w:name="_Toc86679258"/>
      <w:bookmarkEnd w:id="28"/>
      <w:r w:rsidRPr="007E64A0">
        <w:t>4</w:t>
      </w:r>
      <w:r w:rsidR="00F23A31" w:rsidRPr="007E64A0">
        <w:t>环境影响预测结论</w:t>
      </w:r>
      <w:bookmarkEnd w:id="30"/>
    </w:p>
    <w:p w14:paraId="4BEA45A8" w14:textId="2D811DC7" w:rsidR="0019327E" w:rsidRPr="0019327E" w:rsidRDefault="0019327E" w:rsidP="0019327E">
      <w:pPr>
        <w:spacing w:line="500" w:lineRule="exact"/>
        <w:ind w:firstLineChars="200" w:firstLine="560"/>
        <w:rPr>
          <w:rFonts w:eastAsia="仿宋_GB2312"/>
          <w:sz w:val="28"/>
          <w:szCs w:val="28"/>
        </w:rPr>
      </w:pPr>
      <w:bookmarkStart w:id="31" w:name="_Hlk55642365"/>
      <w:r w:rsidRPr="0019327E">
        <w:rPr>
          <w:rFonts w:eastAsia="仿宋_GB2312"/>
          <w:sz w:val="28"/>
          <w:szCs w:val="28"/>
        </w:rPr>
        <w:t>（</w:t>
      </w:r>
      <w:r w:rsidRPr="0019327E">
        <w:rPr>
          <w:rFonts w:eastAsia="仿宋_GB2312"/>
          <w:sz w:val="28"/>
          <w:szCs w:val="28"/>
        </w:rPr>
        <w:t>1</w:t>
      </w:r>
      <w:r w:rsidRPr="0019327E">
        <w:rPr>
          <w:rFonts w:eastAsia="仿宋_GB2312"/>
          <w:sz w:val="28"/>
          <w:szCs w:val="28"/>
        </w:rPr>
        <w:t>）</w:t>
      </w:r>
      <w:r w:rsidRPr="0019327E">
        <w:rPr>
          <w:rFonts w:eastAsia="仿宋_GB2312" w:hint="eastAsia"/>
          <w:sz w:val="28"/>
          <w:szCs w:val="28"/>
        </w:rPr>
        <w:t>大气环境：</w:t>
      </w:r>
      <w:bookmarkStart w:id="32" w:name="_Hlk86831215"/>
      <w:r w:rsidRPr="0019327E">
        <w:rPr>
          <w:rFonts w:eastAsia="仿宋_GB2312" w:hint="eastAsia"/>
          <w:sz w:val="28"/>
          <w:szCs w:val="28"/>
        </w:rPr>
        <w:t>规划期末园区排放的</w:t>
      </w:r>
      <w:r w:rsidRPr="0019327E">
        <w:rPr>
          <w:rFonts w:eastAsia="仿宋_GB2312"/>
          <w:bCs/>
          <w:sz w:val="28"/>
          <w:szCs w:val="28"/>
        </w:rPr>
        <w:t>SO</w:t>
      </w:r>
      <w:r w:rsidRPr="0019327E">
        <w:rPr>
          <w:rFonts w:eastAsia="仿宋_GB2312"/>
          <w:bCs/>
          <w:sz w:val="28"/>
          <w:szCs w:val="28"/>
          <w:vertAlign w:val="subscript"/>
        </w:rPr>
        <w:t>2</w:t>
      </w:r>
      <w:r w:rsidRPr="0019327E">
        <w:rPr>
          <w:rFonts w:eastAsia="仿宋_GB2312"/>
          <w:bCs/>
          <w:sz w:val="28"/>
          <w:szCs w:val="28"/>
        </w:rPr>
        <w:t>、</w:t>
      </w:r>
      <w:r w:rsidRPr="0019327E">
        <w:rPr>
          <w:rFonts w:eastAsia="仿宋_GB2312"/>
          <w:bCs/>
          <w:sz w:val="28"/>
          <w:szCs w:val="28"/>
        </w:rPr>
        <w:t>NO</w:t>
      </w:r>
      <w:r w:rsidRPr="0019327E">
        <w:rPr>
          <w:rFonts w:eastAsia="仿宋_GB2312"/>
          <w:bCs/>
          <w:sz w:val="28"/>
          <w:szCs w:val="28"/>
          <w:vertAlign w:val="subscript"/>
        </w:rPr>
        <w:t>2</w:t>
      </w:r>
      <w:r w:rsidRPr="0019327E">
        <w:rPr>
          <w:rFonts w:eastAsia="仿宋_GB2312"/>
          <w:bCs/>
          <w:sz w:val="28"/>
          <w:szCs w:val="28"/>
        </w:rPr>
        <w:t>、</w:t>
      </w:r>
      <w:r w:rsidRPr="0019327E">
        <w:rPr>
          <w:rFonts w:eastAsia="仿宋_GB2312"/>
          <w:bCs/>
          <w:sz w:val="28"/>
          <w:szCs w:val="28"/>
        </w:rPr>
        <w:t>PM</w:t>
      </w:r>
      <w:r w:rsidRPr="0019327E">
        <w:rPr>
          <w:rFonts w:eastAsia="仿宋_GB2312"/>
          <w:bCs/>
          <w:sz w:val="28"/>
          <w:szCs w:val="28"/>
          <w:vertAlign w:val="subscript"/>
        </w:rPr>
        <w:t>10</w:t>
      </w:r>
      <w:r w:rsidRPr="0019327E">
        <w:rPr>
          <w:rFonts w:eastAsia="仿宋_GB2312"/>
          <w:bCs/>
          <w:sz w:val="28"/>
          <w:szCs w:val="28"/>
        </w:rPr>
        <w:t>、</w:t>
      </w:r>
      <w:r w:rsidRPr="0019327E">
        <w:rPr>
          <w:rFonts w:eastAsia="仿宋_GB2312"/>
          <w:bCs/>
          <w:sz w:val="28"/>
          <w:szCs w:val="28"/>
        </w:rPr>
        <w:t>PM</w:t>
      </w:r>
      <w:r w:rsidRPr="0019327E">
        <w:rPr>
          <w:rFonts w:eastAsia="仿宋_GB2312" w:hint="eastAsia"/>
          <w:bCs/>
          <w:sz w:val="28"/>
          <w:szCs w:val="28"/>
          <w:vertAlign w:val="subscript"/>
        </w:rPr>
        <w:t>2.5</w:t>
      </w:r>
      <w:r w:rsidRPr="0019327E">
        <w:rPr>
          <w:rFonts w:eastAsia="仿宋_GB2312" w:hint="eastAsia"/>
          <w:sz w:val="28"/>
          <w:szCs w:val="28"/>
        </w:rPr>
        <w:t>的保证率日平均质量浓度和年平均质量浓度均符合二类区环境质量标准；</w:t>
      </w:r>
      <w:r w:rsidRPr="0019327E">
        <w:rPr>
          <w:rFonts w:eastAsia="仿宋_GB2312" w:hint="eastAsia"/>
          <w:bCs/>
          <w:sz w:val="28"/>
          <w:szCs w:val="28"/>
        </w:rPr>
        <w:t>非甲烷总烃、氨、硫化氢</w:t>
      </w:r>
      <w:r w:rsidR="00E9314B">
        <w:rPr>
          <w:rFonts w:eastAsia="仿宋_GB2312" w:hint="eastAsia"/>
          <w:bCs/>
          <w:sz w:val="28"/>
          <w:szCs w:val="28"/>
        </w:rPr>
        <w:t>等</w:t>
      </w:r>
      <w:r w:rsidRPr="0019327E">
        <w:rPr>
          <w:rFonts w:eastAsia="仿宋_GB2312" w:hint="eastAsia"/>
          <w:sz w:val="28"/>
          <w:szCs w:val="28"/>
        </w:rPr>
        <w:t>对区域及周边大气环境的浓度贡献值叠加现状监测值后，均能够满足环境空气质量标准的要求，不会改变周边的大气环境功能，对区域内大气污染物的影响可接受。</w:t>
      </w:r>
      <w:bookmarkEnd w:id="32"/>
    </w:p>
    <w:p w14:paraId="757F1A6A" w14:textId="77777777" w:rsidR="0019327E" w:rsidRPr="0019327E" w:rsidRDefault="0019327E" w:rsidP="0019327E">
      <w:pPr>
        <w:spacing w:line="500" w:lineRule="exact"/>
        <w:ind w:firstLineChars="200" w:firstLine="560"/>
        <w:rPr>
          <w:rFonts w:eastAsia="仿宋_GB2312"/>
          <w:sz w:val="28"/>
          <w:szCs w:val="28"/>
        </w:rPr>
      </w:pPr>
      <w:r w:rsidRPr="0019327E">
        <w:rPr>
          <w:rFonts w:eastAsia="仿宋_GB2312"/>
          <w:sz w:val="28"/>
          <w:szCs w:val="28"/>
        </w:rPr>
        <w:t>（</w:t>
      </w:r>
      <w:r w:rsidRPr="0019327E">
        <w:rPr>
          <w:rFonts w:eastAsia="仿宋_GB2312"/>
          <w:sz w:val="28"/>
          <w:szCs w:val="28"/>
        </w:rPr>
        <w:t>2</w:t>
      </w:r>
      <w:r w:rsidRPr="0019327E">
        <w:rPr>
          <w:rFonts w:eastAsia="仿宋_GB2312"/>
          <w:sz w:val="28"/>
          <w:szCs w:val="28"/>
        </w:rPr>
        <w:t>）水环境：</w:t>
      </w:r>
      <w:r w:rsidRPr="0019327E">
        <w:rPr>
          <w:rFonts w:eastAsia="仿宋_GB2312" w:hint="eastAsia"/>
          <w:sz w:val="28"/>
          <w:szCs w:val="28"/>
        </w:rPr>
        <w:t>从水量、水质角度分析，规划区产生的污废水具备接管可行性。通过外排水环境影响分析可知，</w:t>
      </w:r>
      <w:r w:rsidRPr="0019327E">
        <w:rPr>
          <w:rFonts w:eastAsia="仿宋_GB2312" w:hint="eastAsia"/>
          <w:bCs/>
          <w:sz w:val="28"/>
          <w:szCs w:val="28"/>
        </w:rPr>
        <w:t>规划区域废水正常排放的条件下，不会改变</w:t>
      </w:r>
      <w:proofErr w:type="gramStart"/>
      <w:r w:rsidRPr="0019327E">
        <w:rPr>
          <w:rFonts w:eastAsia="仿宋_GB2312" w:hint="eastAsia"/>
          <w:bCs/>
          <w:sz w:val="28"/>
          <w:szCs w:val="28"/>
        </w:rPr>
        <w:t>污水厂排口</w:t>
      </w:r>
      <w:proofErr w:type="gramEnd"/>
      <w:r w:rsidRPr="0019327E">
        <w:rPr>
          <w:rFonts w:eastAsia="仿宋_GB2312" w:hint="eastAsia"/>
          <w:bCs/>
          <w:sz w:val="28"/>
          <w:szCs w:val="28"/>
        </w:rPr>
        <w:t>的水环境功能。因此，集中区发展过程中废水正常排放时，对海洋环境影响可接受</w:t>
      </w:r>
      <w:r w:rsidRPr="0019327E">
        <w:rPr>
          <w:rFonts w:eastAsia="仿宋_GB2312" w:hint="eastAsia"/>
          <w:sz w:val="28"/>
          <w:szCs w:val="28"/>
        </w:rPr>
        <w:t>。</w:t>
      </w:r>
    </w:p>
    <w:p w14:paraId="2825534A" w14:textId="77777777" w:rsidR="0019327E" w:rsidRPr="0019327E" w:rsidRDefault="0019327E" w:rsidP="0019327E">
      <w:pPr>
        <w:spacing w:line="500" w:lineRule="exact"/>
        <w:ind w:firstLineChars="200" w:firstLine="560"/>
        <w:rPr>
          <w:rFonts w:eastAsia="仿宋_GB2312"/>
          <w:sz w:val="28"/>
          <w:szCs w:val="28"/>
        </w:rPr>
      </w:pPr>
      <w:r w:rsidRPr="0019327E">
        <w:rPr>
          <w:rFonts w:eastAsia="仿宋_GB2312"/>
          <w:sz w:val="28"/>
          <w:szCs w:val="28"/>
        </w:rPr>
        <w:t>（</w:t>
      </w:r>
      <w:r w:rsidRPr="0019327E">
        <w:rPr>
          <w:rFonts w:eastAsia="仿宋_GB2312"/>
          <w:sz w:val="28"/>
          <w:szCs w:val="28"/>
        </w:rPr>
        <w:t>3</w:t>
      </w:r>
      <w:r w:rsidRPr="0019327E">
        <w:rPr>
          <w:rFonts w:eastAsia="仿宋_GB2312"/>
          <w:sz w:val="28"/>
          <w:szCs w:val="28"/>
        </w:rPr>
        <w:t>）地下水环境：</w:t>
      </w:r>
      <w:r w:rsidRPr="0019327E">
        <w:rPr>
          <w:rFonts w:eastAsia="仿宋_GB2312" w:hint="eastAsia"/>
          <w:sz w:val="28"/>
          <w:szCs w:val="28"/>
        </w:rPr>
        <w:t>正常情况下，在采取分区域防渗后，入区企业生产及生活污水不会对区内地下水水质造成影响。通过典型情景地下水环境影响预测，在</w:t>
      </w:r>
      <w:proofErr w:type="gramStart"/>
      <w:r w:rsidRPr="0019327E">
        <w:rPr>
          <w:rFonts w:eastAsia="仿宋_GB2312" w:hint="eastAsia"/>
          <w:sz w:val="28"/>
          <w:szCs w:val="28"/>
        </w:rPr>
        <w:t>园区某</w:t>
      </w:r>
      <w:proofErr w:type="gramEnd"/>
      <w:r w:rsidRPr="0019327E">
        <w:rPr>
          <w:rFonts w:eastAsia="仿宋_GB2312" w:hint="eastAsia"/>
          <w:sz w:val="28"/>
          <w:szCs w:val="28"/>
        </w:rPr>
        <w:t>企业污水处理池防渗层发生开裂、老化等现象造成污水在无防渗条件的情况下，会在厂区及周边一定范围内污染地下水。</w:t>
      </w:r>
    </w:p>
    <w:p w14:paraId="3AF8FE3F" w14:textId="77777777" w:rsidR="0019327E" w:rsidRPr="0019327E" w:rsidRDefault="0019327E" w:rsidP="0019327E">
      <w:pPr>
        <w:spacing w:line="500" w:lineRule="exact"/>
        <w:ind w:firstLineChars="200" w:firstLine="560"/>
        <w:rPr>
          <w:rFonts w:eastAsia="仿宋_GB2312"/>
          <w:sz w:val="28"/>
          <w:szCs w:val="28"/>
        </w:rPr>
      </w:pPr>
      <w:r w:rsidRPr="0019327E">
        <w:rPr>
          <w:rFonts w:eastAsia="仿宋_GB2312"/>
          <w:sz w:val="28"/>
          <w:szCs w:val="28"/>
        </w:rPr>
        <w:t>（</w:t>
      </w:r>
      <w:r w:rsidRPr="0019327E">
        <w:rPr>
          <w:rFonts w:eastAsia="仿宋_GB2312"/>
          <w:sz w:val="28"/>
          <w:szCs w:val="28"/>
        </w:rPr>
        <w:t>4</w:t>
      </w:r>
      <w:r w:rsidRPr="0019327E">
        <w:rPr>
          <w:rFonts w:eastAsia="仿宋_GB2312"/>
          <w:sz w:val="28"/>
          <w:szCs w:val="28"/>
        </w:rPr>
        <w:t>）声环境：</w:t>
      </w:r>
      <w:r w:rsidRPr="0019327E">
        <w:rPr>
          <w:rFonts w:eastAsia="仿宋_GB2312" w:hint="eastAsia"/>
          <w:sz w:val="28"/>
          <w:szCs w:val="28"/>
        </w:rPr>
        <w:t>根据声环境影响预测结果，园区规划</w:t>
      </w:r>
      <w:proofErr w:type="gramStart"/>
      <w:r w:rsidRPr="0019327E">
        <w:rPr>
          <w:rFonts w:eastAsia="仿宋_GB2312" w:hint="eastAsia"/>
          <w:sz w:val="28"/>
          <w:szCs w:val="28"/>
        </w:rPr>
        <w:t>末期声</w:t>
      </w:r>
      <w:proofErr w:type="gramEnd"/>
      <w:r w:rsidRPr="0019327E">
        <w:rPr>
          <w:rFonts w:eastAsia="仿宋_GB2312" w:hint="eastAsia"/>
          <w:sz w:val="28"/>
          <w:szCs w:val="28"/>
        </w:rPr>
        <w:t>环境质量可满足功能区要求，园区应采取优化布局，加强对交通、工业生产、施工等噪声源的控制和监督等措施</w:t>
      </w:r>
      <w:proofErr w:type="gramStart"/>
      <w:r w:rsidRPr="0019327E">
        <w:rPr>
          <w:rFonts w:eastAsia="仿宋_GB2312" w:hint="eastAsia"/>
          <w:sz w:val="28"/>
          <w:szCs w:val="28"/>
        </w:rPr>
        <w:t>预防声</w:t>
      </w:r>
      <w:proofErr w:type="gramEnd"/>
      <w:r w:rsidRPr="0019327E">
        <w:rPr>
          <w:rFonts w:eastAsia="仿宋_GB2312" w:hint="eastAsia"/>
          <w:sz w:val="28"/>
          <w:szCs w:val="28"/>
        </w:rPr>
        <w:t>环境污染，保证区内办公功能不受干扰。</w:t>
      </w:r>
    </w:p>
    <w:p w14:paraId="7D3E91D9" w14:textId="77777777" w:rsidR="0019327E" w:rsidRPr="0019327E" w:rsidRDefault="0019327E" w:rsidP="0019327E">
      <w:pPr>
        <w:spacing w:line="500" w:lineRule="exact"/>
        <w:ind w:firstLineChars="200" w:firstLine="560"/>
        <w:rPr>
          <w:rFonts w:eastAsia="仿宋_GB2312"/>
          <w:sz w:val="28"/>
          <w:szCs w:val="28"/>
        </w:rPr>
      </w:pPr>
      <w:r w:rsidRPr="0019327E">
        <w:rPr>
          <w:rFonts w:eastAsia="仿宋_GB2312"/>
          <w:sz w:val="28"/>
          <w:szCs w:val="28"/>
        </w:rPr>
        <w:t>（</w:t>
      </w:r>
      <w:r w:rsidRPr="0019327E">
        <w:rPr>
          <w:rFonts w:eastAsia="仿宋_GB2312" w:hint="eastAsia"/>
          <w:sz w:val="28"/>
          <w:szCs w:val="28"/>
        </w:rPr>
        <w:t>5</w:t>
      </w:r>
      <w:r w:rsidRPr="0019327E">
        <w:rPr>
          <w:rFonts w:eastAsia="仿宋_GB2312"/>
          <w:sz w:val="28"/>
          <w:szCs w:val="28"/>
        </w:rPr>
        <w:t>）土壤环境：</w:t>
      </w:r>
      <w:r w:rsidRPr="0019327E">
        <w:rPr>
          <w:rFonts w:eastAsia="仿宋_GB2312" w:hint="eastAsia"/>
          <w:sz w:val="28"/>
          <w:szCs w:val="28"/>
        </w:rPr>
        <w:t>园区建成地块的工业企业在正常情况下对土壤环境基本无影响。只有当区内企业所使用的有毒有害原辅材料发生泄漏的情况下对泄漏点附近的土壤造成一定的影响，但是一般对周边的表层土壤影响很小。</w:t>
      </w:r>
      <w:proofErr w:type="gramStart"/>
      <w:r w:rsidRPr="0019327E">
        <w:rPr>
          <w:rFonts w:eastAsia="仿宋_GB2312" w:hint="eastAsia"/>
          <w:sz w:val="28"/>
          <w:szCs w:val="28"/>
        </w:rPr>
        <w:t>危废暂存</w:t>
      </w:r>
      <w:proofErr w:type="gramEnd"/>
      <w:r w:rsidRPr="0019327E">
        <w:rPr>
          <w:rFonts w:eastAsia="仿宋_GB2312" w:hint="eastAsia"/>
          <w:sz w:val="28"/>
          <w:szCs w:val="28"/>
        </w:rPr>
        <w:t>设施利用防渗结构阻止渗滤液中的污染</w:t>
      </w:r>
      <w:r w:rsidRPr="0019327E">
        <w:rPr>
          <w:rFonts w:eastAsia="仿宋_GB2312" w:hint="eastAsia"/>
          <w:sz w:val="28"/>
          <w:szCs w:val="28"/>
        </w:rPr>
        <w:lastRenderedPageBreak/>
        <w:t>物向周边土壤环境中迁移，正常情况下对周边土壤影响较小。在园区对固体废物临时堆放场所和运输途径严格管理，并做好区内总体绿化工作的前提下，园区建设对土壤环境影响较小</w:t>
      </w:r>
      <w:r w:rsidRPr="0019327E">
        <w:rPr>
          <w:rFonts w:eastAsia="仿宋_GB2312"/>
          <w:sz w:val="28"/>
          <w:szCs w:val="28"/>
        </w:rPr>
        <w:t>。</w:t>
      </w:r>
    </w:p>
    <w:p w14:paraId="646E1F4D" w14:textId="77777777" w:rsidR="0019327E" w:rsidRPr="0019327E" w:rsidRDefault="0019327E" w:rsidP="0019327E">
      <w:pPr>
        <w:spacing w:line="500" w:lineRule="exact"/>
        <w:ind w:firstLineChars="200" w:firstLine="560"/>
        <w:rPr>
          <w:rFonts w:eastAsia="仿宋_GB2312"/>
          <w:sz w:val="28"/>
          <w:szCs w:val="28"/>
        </w:rPr>
      </w:pPr>
      <w:r w:rsidRPr="0019327E">
        <w:rPr>
          <w:rFonts w:eastAsia="仿宋_GB2312"/>
          <w:sz w:val="28"/>
          <w:szCs w:val="28"/>
        </w:rPr>
        <w:t>（</w:t>
      </w:r>
      <w:r w:rsidRPr="0019327E">
        <w:rPr>
          <w:rFonts w:eastAsia="仿宋_GB2312" w:hint="eastAsia"/>
          <w:sz w:val="28"/>
          <w:szCs w:val="28"/>
        </w:rPr>
        <w:t>6</w:t>
      </w:r>
      <w:r w:rsidRPr="0019327E">
        <w:rPr>
          <w:rFonts w:eastAsia="仿宋_GB2312"/>
          <w:sz w:val="28"/>
          <w:szCs w:val="28"/>
        </w:rPr>
        <w:t>）生态环境：</w:t>
      </w:r>
      <w:r w:rsidRPr="0019327E">
        <w:rPr>
          <w:rFonts w:eastAsia="仿宋_GB2312" w:hint="eastAsia"/>
          <w:sz w:val="28"/>
          <w:szCs w:val="28"/>
        </w:rPr>
        <w:t>园区</w:t>
      </w:r>
      <w:r w:rsidRPr="0019327E">
        <w:rPr>
          <w:rFonts w:eastAsia="仿宋_GB2312"/>
          <w:sz w:val="28"/>
          <w:szCs w:val="28"/>
        </w:rPr>
        <w:t>现状开发程度已较高，后续发展过程中通过合理地规划与建设能在很大程度上减轻生态环境的不利影响，基本维持生态环境质量。</w:t>
      </w:r>
    </w:p>
    <w:p w14:paraId="6FB3B558" w14:textId="77777777" w:rsidR="0019327E" w:rsidRPr="0019327E" w:rsidRDefault="0019327E" w:rsidP="0019327E">
      <w:pPr>
        <w:spacing w:line="500" w:lineRule="exact"/>
        <w:ind w:firstLineChars="200" w:firstLine="560"/>
        <w:rPr>
          <w:rFonts w:eastAsia="仿宋_GB2312"/>
          <w:sz w:val="28"/>
          <w:szCs w:val="28"/>
        </w:rPr>
      </w:pPr>
      <w:r w:rsidRPr="0019327E">
        <w:rPr>
          <w:rFonts w:eastAsia="仿宋_GB2312" w:hint="eastAsia"/>
          <w:sz w:val="28"/>
          <w:szCs w:val="28"/>
        </w:rPr>
        <w:t>（</w:t>
      </w:r>
      <w:r w:rsidRPr="0019327E">
        <w:rPr>
          <w:rFonts w:eastAsia="仿宋_GB2312" w:hint="eastAsia"/>
          <w:sz w:val="28"/>
          <w:szCs w:val="28"/>
        </w:rPr>
        <w:t>7</w:t>
      </w:r>
      <w:r w:rsidRPr="0019327E">
        <w:rPr>
          <w:rFonts w:eastAsia="仿宋_GB2312" w:hint="eastAsia"/>
          <w:sz w:val="28"/>
          <w:szCs w:val="28"/>
        </w:rPr>
        <w:t>）环境风险评价：园区主要风险事故的类型是危险物质泄漏、火灾、污水处理设施废水事故排放等，园在落实各项风险防范措施的前提下，环境风险可以接受。</w:t>
      </w:r>
    </w:p>
    <w:p w14:paraId="268B1DDF" w14:textId="677C5203" w:rsidR="00013B60" w:rsidRDefault="00013B60" w:rsidP="00342176">
      <w:pPr>
        <w:spacing w:line="500" w:lineRule="exact"/>
        <w:ind w:firstLineChars="200" w:firstLine="560"/>
        <w:rPr>
          <w:rFonts w:eastAsia="仿宋_GB2312"/>
          <w:sz w:val="28"/>
          <w:szCs w:val="28"/>
        </w:rPr>
        <w:sectPr w:rsidR="00013B60" w:rsidSect="00785B16">
          <w:pgSz w:w="11906" w:h="16838"/>
          <w:pgMar w:top="1440" w:right="1800" w:bottom="1440" w:left="1800" w:header="851" w:footer="992" w:gutter="0"/>
          <w:cols w:space="425"/>
          <w:docGrid w:type="lines" w:linePitch="312"/>
        </w:sectPr>
      </w:pPr>
    </w:p>
    <w:p w14:paraId="6407E558" w14:textId="27633C78" w:rsidR="0097298F" w:rsidRPr="007E64A0" w:rsidRDefault="0097298F" w:rsidP="00013B60">
      <w:pPr>
        <w:pStyle w:val="10"/>
      </w:pPr>
      <w:bookmarkStart w:id="33" w:name="_Toc86679259"/>
      <w:bookmarkEnd w:id="31"/>
      <w:r w:rsidRPr="007E64A0">
        <w:lastRenderedPageBreak/>
        <w:t>5</w:t>
      </w:r>
      <w:r w:rsidR="00F82B25" w:rsidRPr="007E64A0">
        <w:t>规划方案综合论证</w:t>
      </w:r>
      <w:bookmarkEnd w:id="33"/>
    </w:p>
    <w:p w14:paraId="06B7E0B9" w14:textId="13CB4975" w:rsidR="00DF2A4B" w:rsidRPr="0019327E" w:rsidRDefault="0019327E" w:rsidP="0019327E">
      <w:pPr>
        <w:spacing w:line="500" w:lineRule="exact"/>
        <w:ind w:firstLineChars="200" w:firstLine="560"/>
        <w:rPr>
          <w:rFonts w:eastAsia="仿宋_GB2312"/>
          <w:sz w:val="28"/>
          <w:szCs w:val="28"/>
        </w:rPr>
      </w:pPr>
      <w:r>
        <w:rPr>
          <w:rFonts w:eastAsia="仿宋_GB2312" w:hint="eastAsia"/>
          <w:sz w:val="28"/>
          <w:szCs w:val="28"/>
        </w:rPr>
        <w:t>集中区</w:t>
      </w:r>
      <w:r w:rsidR="00E90A31" w:rsidRPr="008D51DE">
        <w:rPr>
          <w:rFonts w:eastAsia="仿宋_GB2312" w:hint="eastAsia"/>
          <w:sz w:val="28"/>
          <w:szCs w:val="28"/>
        </w:rPr>
        <w:t>本轮规划</w:t>
      </w:r>
      <w:r w:rsidR="003453FD" w:rsidRPr="008D51DE">
        <w:rPr>
          <w:rFonts w:eastAsia="仿宋_GB2312" w:hint="eastAsia"/>
          <w:sz w:val="28"/>
          <w:szCs w:val="28"/>
        </w:rPr>
        <w:t>发展目标</w:t>
      </w:r>
      <w:r w:rsidR="00E90A31" w:rsidRPr="008D51DE">
        <w:rPr>
          <w:rFonts w:eastAsia="仿宋_GB2312" w:hint="eastAsia"/>
          <w:sz w:val="28"/>
          <w:szCs w:val="28"/>
        </w:rPr>
        <w:t>与</w:t>
      </w:r>
      <w:r w:rsidR="008D51DE" w:rsidRPr="008D51DE">
        <w:rPr>
          <w:rFonts w:eastAsia="仿宋_GB2312" w:hint="eastAsia"/>
          <w:sz w:val="28"/>
          <w:szCs w:val="28"/>
        </w:rPr>
        <w:t>《江苏省主体功能区规划（</w:t>
      </w:r>
      <w:r w:rsidR="008D51DE" w:rsidRPr="008D51DE">
        <w:rPr>
          <w:rFonts w:eastAsia="仿宋_GB2312" w:hint="eastAsia"/>
          <w:sz w:val="28"/>
          <w:szCs w:val="28"/>
        </w:rPr>
        <w:t>2011-2020</w:t>
      </w:r>
      <w:r w:rsidR="008D51DE" w:rsidRPr="008D51DE">
        <w:rPr>
          <w:rFonts w:eastAsia="仿宋_GB2312" w:hint="eastAsia"/>
          <w:sz w:val="28"/>
          <w:szCs w:val="28"/>
        </w:rPr>
        <w:t>年）</w:t>
      </w:r>
      <w:r w:rsidR="008D51DE" w:rsidRPr="001D632E">
        <w:rPr>
          <w:rFonts w:eastAsia="仿宋_GB2312" w:hint="eastAsia"/>
          <w:sz w:val="28"/>
          <w:szCs w:val="28"/>
        </w:rPr>
        <w:t>》、《长江三角洲区域一体化发展规划纲要》、《南通市国民经济和社会发展第十四个五年规划和二</w:t>
      </w:r>
      <w:r w:rsidR="008D51DE" w:rsidRPr="001D632E">
        <w:rPr>
          <w:rFonts w:ascii="微软雅黑" w:eastAsia="微软雅黑" w:hAnsi="微软雅黑" w:cs="微软雅黑" w:hint="eastAsia"/>
          <w:sz w:val="28"/>
          <w:szCs w:val="28"/>
        </w:rPr>
        <w:t>〇</w:t>
      </w:r>
      <w:r w:rsidR="008D51DE" w:rsidRPr="001D632E">
        <w:rPr>
          <w:rFonts w:ascii="仿宋_GB2312" w:eastAsia="仿宋_GB2312" w:hAnsi="仿宋_GB2312" w:cs="仿宋_GB2312" w:hint="eastAsia"/>
          <w:sz w:val="28"/>
          <w:szCs w:val="28"/>
        </w:rPr>
        <w:t>三五年远景目标纲要》</w:t>
      </w:r>
      <w:r w:rsidR="003453FD" w:rsidRPr="001D632E">
        <w:rPr>
          <w:rFonts w:ascii="仿宋_GB2312" w:eastAsia="仿宋_GB2312" w:hAnsi="微软雅黑" w:cs="微软雅黑" w:hint="eastAsia"/>
          <w:sz w:val="28"/>
          <w:szCs w:val="28"/>
        </w:rPr>
        <w:t>等</w:t>
      </w:r>
      <w:r w:rsidR="0015585C" w:rsidRPr="001D632E">
        <w:rPr>
          <w:rFonts w:eastAsia="仿宋_GB2312"/>
          <w:sz w:val="28"/>
          <w:szCs w:val="28"/>
        </w:rPr>
        <w:t>要求相</w:t>
      </w:r>
      <w:r w:rsidR="001624B4">
        <w:rPr>
          <w:rFonts w:eastAsia="仿宋_GB2312" w:hint="eastAsia"/>
          <w:sz w:val="28"/>
          <w:szCs w:val="28"/>
        </w:rPr>
        <w:t>协调</w:t>
      </w:r>
      <w:r w:rsidR="0015585C" w:rsidRPr="001D632E">
        <w:rPr>
          <w:rFonts w:eastAsia="仿宋_GB2312"/>
          <w:sz w:val="28"/>
          <w:szCs w:val="28"/>
        </w:rPr>
        <w:t>；</w:t>
      </w:r>
      <w:r w:rsidR="003453FD" w:rsidRPr="001D632E">
        <w:rPr>
          <w:rFonts w:eastAsia="仿宋_GB2312" w:hint="eastAsia"/>
          <w:sz w:val="28"/>
          <w:szCs w:val="28"/>
        </w:rPr>
        <w:t>规划发展产业与</w:t>
      </w:r>
      <w:r w:rsidRPr="0019327E">
        <w:rPr>
          <w:rFonts w:eastAsia="仿宋_GB2312" w:hint="eastAsia"/>
          <w:sz w:val="28"/>
          <w:szCs w:val="28"/>
        </w:rPr>
        <w:t>《产业结构调整指导目录（</w:t>
      </w:r>
      <w:r w:rsidRPr="0019327E">
        <w:rPr>
          <w:rFonts w:eastAsia="仿宋_GB2312" w:hint="eastAsia"/>
          <w:sz w:val="28"/>
          <w:szCs w:val="28"/>
        </w:rPr>
        <w:t>2019</w:t>
      </w:r>
      <w:r w:rsidRPr="0019327E">
        <w:rPr>
          <w:rFonts w:eastAsia="仿宋_GB2312" w:hint="eastAsia"/>
          <w:sz w:val="28"/>
          <w:szCs w:val="28"/>
        </w:rPr>
        <w:t>年本，</w:t>
      </w:r>
      <w:r w:rsidRPr="0019327E">
        <w:rPr>
          <w:rFonts w:eastAsia="仿宋_GB2312" w:hint="eastAsia"/>
          <w:sz w:val="28"/>
          <w:szCs w:val="28"/>
        </w:rPr>
        <w:t>2021</w:t>
      </w:r>
      <w:r w:rsidRPr="0019327E">
        <w:rPr>
          <w:rFonts w:eastAsia="仿宋_GB2312" w:hint="eastAsia"/>
          <w:sz w:val="28"/>
          <w:szCs w:val="28"/>
        </w:rPr>
        <w:t>年修订）》、《外商投资准入特别管理措施（负面清单）（</w:t>
      </w:r>
      <w:r w:rsidRPr="0019327E">
        <w:rPr>
          <w:rFonts w:eastAsia="仿宋_GB2312" w:hint="eastAsia"/>
          <w:sz w:val="28"/>
          <w:szCs w:val="28"/>
        </w:rPr>
        <w:t>2022</w:t>
      </w:r>
      <w:r w:rsidRPr="0019327E">
        <w:rPr>
          <w:rFonts w:eastAsia="仿宋_GB2312" w:hint="eastAsia"/>
          <w:sz w:val="28"/>
          <w:szCs w:val="28"/>
        </w:rPr>
        <w:t>年版）》、《鼓励外商投资产业目录》（</w:t>
      </w:r>
      <w:r w:rsidRPr="0019327E">
        <w:rPr>
          <w:rFonts w:eastAsia="仿宋_GB2312" w:hint="eastAsia"/>
          <w:sz w:val="28"/>
          <w:szCs w:val="28"/>
        </w:rPr>
        <w:t>2022</w:t>
      </w:r>
      <w:r w:rsidRPr="0019327E">
        <w:rPr>
          <w:rFonts w:eastAsia="仿宋_GB2312" w:hint="eastAsia"/>
          <w:sz w:val="28"/>
          <w:szCs w:val="28"/>
        </w:rPr>
        <w:t>年版）、《产业转移指导目录（</w:t>
      </w:r>
      <w:r w:rsidRPr="0019327E">
        <w:rPr>
          <w:rFonts w:eastAsia="仿宋_GB2312" w:hint="eastAsia"/>
          <w:sz w:val="28"/>
          <w:szCs w:val="28"/>
        </w:rPr>
        <w:t>2018</w:t>
      </w:r>
      <w:r w:rsidRPr="0019327E">
        <w:rPr>
          <w:rFonts w:eastAsia="仿宋_GB2312" w:hint="eastAsia"/>
          <w:sz w:val="28"/>
          <w:szCs w:val="28"/>
        </w:rPr>
        <w:t>年本）》、《长江经济带发展负面清单指南（试行，</w:t>
      </w:r>
      <w:r w:rsidRPr="0019327E">
        <w:rPr>
          <w:rFonts w:eastAsia="仿宋_GB2312" w:hint="eastAsia"/>
          <w:sz w:val="28"/>
          <w:szCs w:val="28"/>
        </w:rPr>
        <w:t>2022</w:t>
      </w:r>
      <w:r w:rsidRPr="0019327E">
        <w:rPr>
          <w:rFonts w:eastAsia="仿宋_GB2312" w:hint="eastAsia"/>
          <w:sz w:val="28"/>
          <w:szCs w:val="28"/>
        </w:rPr>
        <w:t>年版）》、《</w:t>
      </w:r>
      <w:r w:rsidRPr="0019327E">
        <w:rPr>
          <w:rFonts w:eastAsia="仿宋_GB2312" w:hint="eastAsia"/>
          <w:sz w:val="28"/>
          <w:szCs w:val="28"/>
        </w:rPr>
        <w:t>&lt;</w:t>
      </w:r>
      <w:r w:rsidRPr="0019327E">
        <w:rPr>
          <w:rFonts w:eastAsia="仿宋_GB2312" w:hint="eastAsia"/>
          <w:sz w:val="28"/>
          <w:szCs w:val="28"/>
        </w:rPr>
        <w:t>长江经济带发展负面清单指南（试行，</w:t>
      </w:r>
      <w:r w:rsidRPr="0019327E">
        <w:rPr>
          <w:rFonts w:eastAsia="仿宋_GB2312" w:hint="eastAsia"/>
          <w:sz w:val="28"/>
          <w:szCs w:val="28"/>
        </w:rPr>
        <w:t>2022</w:t>
      </w:r>
      <w:r w:rsidRPr="0019327E">
        <w:rPr>
          <w:rFonts w:eastAsia="仿宋_GB2312" w:hint="eastAsia"/>
          <w:sz w:val="28"/>
          <w:szCs w:val="28"/>
        </w:rPr>
        <w:t>年版）</w:t>
      </w:r>
      <w:r w:rsidRPr="0019327E">
        <w:rPr>
          <w:rFonts w:eastAsia="仿宋_GB2312" w:hint="eastAsia"/>
          <w:sz w:val="28"/>
          <w:szCs w:val="28"/>
        </w:rPr>
        <w:t>&gt;</w:t>
      </w:r>
      <w:r w:rsidRPr="0019327E">
        <w:rPr>
          <w:rFonts w:eastAsia="仿宋_GB2312" w:hint="eastAsia"/>
          <w:sz w:val="28"/>
          <w:szCs w:val="28"/>
        </w:rPr>
        <w:t>江苏省实施细则》</w:t>
      </w:r>
      <w:r w:rsidR="003453FD" w:rsidRPr="001D632E">
        <w:rPr>
          <w:rFonts w:eastAsia="仿宋_GB2312" w:hint="eastAsia"/>
          <w:sz w:val="28"/>
          <w:szCs w:val="28"/>
        </w:rPr>
        <w:t>等要求相</w:t>
      </w:r>
      <w:r w:rsidR="001624B4">
        <w:rPr>
          <w:rFonts w:eastAsia="仿宋_GB2312" w:hint="eastAsia"/>
          <w:sz w:val="28"/>
          <w:szCs w:val="28"/>
        </w:rPr>
        <w:t>协调</w:t>
      </w:r>
      <w:r w:rsidR="003453FD" w:rsidRPr="001D632E">
        <w:rPr>
          <w:rFonts w:eastAsia="仿宋_GB2312" w:hint="eastAsia"/>
          <w:sz w:val="28"/>
          <w:szCs w:val="28"/>
        </w:rPr>
        <w:t>。</w:t>
      </w:r>
      <w:r w:rsidR="0015585C" w:rsidRPr="001D632E">
        <w:rPr>
          <w:rFonts w:eastAsia="仿宋_GB2312"/>
          <w:sz w:val="28"/>
          <w:szCs w:val="28"/>
        </w:rPr>
        <w:t>在生态环境保护方面</w:t>
      </w:r>
      <w:r w:rsidR="008D51DE" w:rsidRPr="001D632E">
        <w:rPr>
          <w:rFonts w:eastAsia="仿宋_GB2312" w:hint="eastAsia"/>
          <w:sz w:val="28"/>
          <w:szCs w:val="28"/>
        </w:rPr>
        <w:t>与</w:t>
      </w:r>
      <w:r w:rsidR="001624B4" w:rsidRPr="001624B4">
        <w:rPr>
          <w:rFonts w:eastAsia="仿宋_GB2312" w:hint="eastAsia"/>
          <w:sz w:val="28"/>
          <w:szCs w:val="28"/>
        </w:rPr>
        <w:t>《中共中央国务院关于全面加强生态环境保护坚决打好污染防治攻坚战的意见》、《国务院关于印发水污染防治行动计划的通知》（国发〔</w:t>
      </w:r>
      <w:r w:rsidR="001624B4" w:rsidRPr="001624B4">
        <w:rPr>
          <w:rFonts w:eastAsia="仿宋_GB2312" w:hint="eastAsia"/>
          <w:sz w:val="28"/>
          <w:szCs w:val="28"/>
        </w:rPr>
        <w:t>2015</w:t>
      </w:r>
      <w:r w:rsidR="001624B4" w:rsidRPr="001624B4">
        <w:rPr>
          <w:rFonts w:eastAsia="仿宋_GB2312" w:hint="eastAsia"/>
          <w:sz w:val="28"/>
          <w:szCs w:val="28"/>
        </w:rPr>
        <w:t>〕</w:t>
      </w:r>
      <w:r w:rsidR="001624B4" w:rsidRPr="001624B4">
        <w:rPr>
          <w:rFonts w:eastAsia="仿宋_GB2312" w:hint="eastAsia"/>
          <w:sz w:val="28"/>
          <w:szCs w:val="28"/>
        </w:rPr>
        <w:t>17</w:t>
      </w:r>
      <w:r w:rsidR="001624B4" w:rsidRPr="001624B4">
        <w:rPr>
          <w:rFonts w:eastAsia="仿宋_GB2312" w:hint="eastAsia"/>
          <w:sz w:val="28"/>
          <w:szCs w:val="28"/>
        </w:rPr>
        <w:t>号）、《关于印发</w:t>
      </w:r>
      <w:r w:rsidR="001624B4" w:rsidRPr="001624B4">
        <w:rPr>
          <w:rFonts w:eastAsia="仿宋_GB2312" w:hint="eastAsia"/>
          <w:sz w:val="28"/>
          <w:szCs w:val="28"/>
        </w:rPr>
        <w:t>&lt;</w:t>
      </w:r>
      <w:r w:rsidR="001624B4" w:rsidRPr="001624B4">
        <w:rPr>
          <w:rFonts w:eastAsia="仿宋_GB2312" w:hint="eastAsia"/>
          <w:sz w:val="28"/>
          <w:szCs w:val="28"/>
        </w:rPr>
        <w:t>重点行业挥发性有机物综合治理方案</w:t>
      </w:r>
      <w:r w:rsidR="001624B4" w:rsidRPr="001624B4">
        <w:rPr>
          <w:rFonts w:eastAsia="仿宋_GB2312" w:hint="eastAsia"/>
          <w:sz w:val="28"/>
          <w:szCs w:val="28"/>
        </w:rPr>
        <w:t>&gt;</w:t>
      </w:r>
      <w:r w:rsidR="001624B4" w:rsidRPr="001624B4">
        <w:rPr>
          <w:rFonts w:eastAsia="仿宋_GB2312" w:hint="eastAsia"/>
          <w:sz w:val="28"/>
          <w:szCs w:val="28"/>
        </w:rPr>
        <w:t>的通知》（环大气〔</w:t>
      </w:r>
      <w:r w:rsidR="001624B4" w:rsidRPr="001624B4">
        <w:rPr>
          <w:rFonts w:eastAsia="仿宋_GB2312" w:hint="eastAsia"/>
          <w:sz w:val="28"/>
          <w:szCs w:val="28"/>
        </w:rPr>
        <w:t>2019</w:t>
      </w:r>
      <w:r w:rsidR="001624B4" w:rsidRPr="001624B4">
        <w:rPr>
          <w:rFonts w:eastAsia="仿宋_GB2312" w:hint="eastAsia"/>
          <w:sz w:val="28"/>
          <w:szCs w:val="28"/>
        </w:rPr>
        <w:t>〕</w:t>
      </w:r>
      <w:r w:rsidR="001624B4" w:rsidRPr="001624B4">
        <w:rPr>
          <w:rFonts w:eastAsia="仿宋_GB2312" w:hint="eastAsia"/>
          <w:sz w:val="28"/>
          <w:szCs w:val="28"/>
        </w:rPr>
        <w:t>53</w:t>
      </w:r>
      <w:r w:rsidR="001624B4" w:rsidRPr="001624B4">
        <w:rPr>
          <w:rFonts w:eastAsia="仿宋_GB2312" w:hint="eastAsia"/>
          <w:sz w:val="28"/>
          <w:szCs w:val="28"/>
        </w:rPr>
        <w:t>号）、《土壤污染防治行动计划》（国发〔</w:t>
      </w:r>
      <w:r w:rsidR="001624B4" w:rsidRPr="001624B4">
        <w:rPr>
          <w:rFonts w:eastAsia="仿宋_GB2312" w:hint="eastAsia"/>
          <w:sz w:val="28"/>
          <w:szCs w:val="28"/>
        </w:rPr>
        <w:t>2016</w:t>
      </w:r>
      <w:r w:rsidR="001624B4" w:rsidRPr="001624B4">
        <w:rPr>
          <w:rFonts w:eastAsia="仿宋_GB2312" w:hint="eastAsia"/>
          <w:sz w:val="28"/>
          <w:szCs w:val="28"/>
        </w:rPr>
        <w:t>〕</w:t>
      </w:r>
      <w:r w:rsidR="001624B4" w:rsidRPr="001624B4">
        <w:rPr>
          <w:rFonts w:eastAsia="仿宋_GB2312" w:hint="eastAsia"/>
          <w:sz w:val="28"/>
          <w:szCs w:val="28"/>
        </w:rPr>
        <w:t>31</w:t>
      </w:r>
      <w:r w:rsidR="001624B4" w:rsidRPr="001624B4">
        <w:rPr>
          <w:rFonts w:eastAsia="仿宋_GB2312" w:hint="eastAsia"/>
          <w:sz w:val="28"/>
          <w:szCs w:val="28"/>
        </w:rPr>
        <w:t>号）、《江苏省大气污染防治条例》（</w:t>
      </w:r>
      <w:r w:rsidR="001624B4" w:rsidRPr="001624B4">
        <w:rPr>
          <w:rFonts w:eastAsia="仿宋_GB2312" w:hint="eastAsia"/>
          <w:sz w:val="28"/>
          <w:szCs w:val="28"/>
        </w:rPr>
        <w:t>2018</w:t>
      </w:r>
      <w:r w:rsidR="001624B4" w:rsidRPr="001624B4">
        <w:rPr>
          <w:rFonts w:eastAsia="仿宋_GB2312" w:hint="eastAsia"/>
          <w:sz w:val="28"/>
          <w:szCs w:val="28"/>
        </w:rPr>
        <w:t>年</w:t>
      </w:r>
      <w:r w:rsidR="001624B4" w:rsidRPr="001624B4">
        <w:rPr>
          <w:rFonts w:eastAsia="仿宋_GB2312" w:hint="eastAsia"/>
          <w:sz w:val="28"/>
          <w:szCs w:val="28"/>
        </w:rPr>
        <w:t>11</w:t>
      </w:r>
      <w:r w:rsidR="001624B4" w:rsidRPr="001624B4">
        <w:rPr>
          <w:rFonts w:eastAsia="仿宋_GB2312" w:hint="eastAsia"/>
          <w:sz w:val="28"/>
          <w:szCs w:val="28"/>
        </w:rPr>
        <w:t>月</w:t>
      </w:r>
      <w:r w:rsidR="001624B4" w:rsidRPr="001624B4">
        <w:rPr>
          <w:rFonts w:eastAsia="仿宋_GB2312" w:hint="eastAsia"/>
          <w:sz w:val="28"/>
          <w:szCs w:val="28"/>
        </w:rPr>
        <w:t>23</w:t>
      </w:r>
      <w:r w:rsidR="001624B4" w:rsidRPr="001624B4">
        <w:rPr>
          <w:rFonts w:eastAsia="仿宋_GB2312" w:hint="eastAsia"/>
          <w:sz w:val="28"/>
          <w:szCs w:val="28"/>
        </w:rPr>
        <w:t>日修订）、《江苏省水污染防治工作方案》（苏政发〔</w:t>
      </w:r>
      <w:r w:rsidR="001624B4" w:rsidRPr="001624B4">
        <w:rPr>
          <w:rFonts w:eastAsia="仿宋_GB2312" w:hint="eastAsia"/>
          <w:sz w:val="28"/>
          <w:szCs w:val="28"/>
        </w:rPr>
        <w:t>2015</w:t>
      </w:r>
      <w:r w:rsidR="001624B4" w:rsidRPr="001624B4">
        <w:rPr>
          <w:rFonts w:eastAsia="仿宋_GB2312" w:hint="eastAsia"/>
          <w:sz w:val="28"/>
          <w:szCs w:val="28"/>
        </w:rPr>
        <w:t>〕</w:t>
      </w:r>
      <w:r w:rsidR="001624B4" w:rsidRPr="001624B4">
        <w:rPr>
          <w:rFonts w:eastAsia="仿宋_GB2312" w:hint="eastAsia"/>
          <w:sz w:val="28"/>
          <w:szCs w:val="28"/>
        </w:rPr>
        <w:t>175</w:t>
      </w:r>
      <w:r w:rsidR="001624B4" w:rsidRPr="001624B4">
        <w:rPr>
          <w:rFonts w:eastAsia="仿宋_GB2312" w:hint="eastAsia"/>
          <w:sz w:val="28"/>
          <w:szCs w:val="28"/>
        </w:rPr>
        <w:t>号）</w:t>
      </w:r>
      <w:r w:rsidR="0015585C" w:rsidRPr="001D632E">
        <w:rPr>
          <w:rFonts w:eastAsia="仿宋_GB2312"/>
          <w:sz w:val="28"/>
          <w:szCs w:val="28"/>
        </w:rPr>
        <w:t>等相关环境保护法规、政策及规划要求相</w:t>
      </w:r>
      <w:r w:rsidR="001624B4">
        <w:rPr>
          <w:rFonts w:eastAsia="仿宋_GB2312" w:hint="eastAsia"/>
          <w:sz w:val="28"/>
          <w:szCs w:val="28"/>
        </w:rPr>
        <w:t>协调</w:t>
      </w:r>
      <w:r w:rsidR="0015585C" w:rsidRPr="001D632E">
        <w:rPr>
          <w:rFonts w:eastAsia="仿宋_GB2312"/>
          <w:sz w:val="28"/>
          <w:szCs w:val="28"/>
        </w:rPr>
        <w:t>。</w:t>
      </w:r>
      <w:r>
        <w:rPr>
          <w:rFonts w:eastAsia="仿宋_GB2312" w:hint="eastAsia"/>
          <w:sz w:val="28"/>
          <w:szCs w:val="28"/>
        </w:rPr>
        <w:t>集中区</w:t>
      </w:r>
      <w:r w:rsidR="003453FD" w:rsidRPr="001D632E">
        <w:rPr>
          <w:rFonts w:eastAsia="仿宋_GB2312" w:hint="eastAsia"/>
          <w:sz w:val="28"/>
          <w:szCs w:val="28"/>
        </w:rPr>
        <w:t>本轮规划在发展目标、产业定位、产业发展规模、产业布局规划以及基础设施规划等方面具有一定环境合理性。</w:t>
      </w:r>
      <w:r>
        <w:rPr>
          <w:rFonts w:eastAsia="仿宋_GB2312" w:hint="eastAsia"/>
          <w:sz w:val="28"/>
          <w:szCs w:val="28"/>
        </w:rPr>
        <w:t>集中区</w:t>
      </w:r>
      <w:r w:rsidRPr="0019327E">
        <w:rPr>
          <w:rFonts w:eastAsia="仿宋_GB2312" w:hint="eastAsia"/>
          <w:sz w:val="28"/>
          <w:szCs w:val="28"/>
        </w:rPr>
        <w:t>本次规划范围位于划定的城镇开发边界内，本次规划范围不涉及永久基本农田，不占用国家级生态红线。</w:t>
      </w:r>
    </w:p>
    <w:p w14:paraId="58753D8A" w14:textId="72725813" w:rsidR="00C53C84" w:rsidRPr="007E64A0" w:rsidRDefault="0097298F" w:rsidP="00013B60">
      <w:pPr>
        <w:pStyle w:val="10"/>
      </w:pPr>
      <w:bookmarkStart w:id="34" w:name="_Toc86679260"/>
      <w:r w:rsidRPr="007E64A0">
        <w:t>6</w:t>
      </w:r>
      <w:r w:rsidR="00C53C84" w:rsidRPr="007E64A0">
        <w:t>环境影响减缓措施</w:t>
      </w:r>
      <w:bookmarkEnd w:id="34"/>
    </w:p>
    <w:p w14:paraId="32B0E711" w14:textId="77777777" w:rsidR="00D5427A" w:rsidRPr="006A7ACA" w:rsidRDefault="00F23A31" w:rsidP="00C51647">
      <w:pPr>
        <w:spacing w:line="500" w:lineRule="exact"/>
        <w:ind w:firstLineChars="200" w:firstLine="560"/>
        <w:rPr>
          <w:rFonts w:eastAsia="仿宋_GB2312"/>
          <w:sz w:val="28"/>
          <w:szCs w:val="28"/>
        </w:rPr>
      </w:pPr>
      <w:r w:rsidRPr="006A7ACA">
        <w:rPr>
          <w:rFonts w:eastAsia="仿宋_GB2312"/>
          <w:sz w:val="28"/>
          <w:szCs w:val="28"/>
        </w:rPr>
        <w:t>（</w:t>
      </w:r>
      <w:r w:rsidRPr="006A7ACA">
        <w:rPr>
          <w:rFonts w:eastAsia="仿宋_GB2312"/>
          <w:sz w:val="28"/>
          <w:szCs w:val="28"/>
        </w:rPr>
        <w:t>1</w:t>
      </w:r>
      <w:r w:rsidRPr="006A7ACA">
        <w:rPr>
          <w:rFonts w:eastAsia="仿宋_GB2312"/>
          <w:sz w:val="28"/>
          <w:szCs w:val="28"/>
        </w:rPr>
        <w:t>）大气环境</w:t>
      </w:r>
    </w:p>
    <w:p w14:paraId="466259F9" w14:textId="228B5A22" w:rsidR="0019327E" w:rsidRPr="0019327E" w:rsidRDefault="0019327E" w:rsidP="0019327E">
      <w:pPr>
        <w:spacing w:line="500" w:lineRule="exact"/>
        <w:ind w:firstLineChars="200" w:firstLine="560"/>
        <w:rPr>
          <w:rFonts w:eastAsia="仿宋_GB2312"/>
          <w:bCs/>
          <w:sz w:val="28"/>
          <w:szCs w:val="28"/>
        </w:rPr>
      </w:pPr>
      <w:r w:rsidRPr="0019327E">
        <w:rPr>
          <w:rFonts w:eastAsia="仿宋_GB2312" w:hint="eastAsia"/>
          <w:bCs/>
          <w:sz w:val="28"/>
          <w:szCs w:val="28"/>
        </w:rPr>
        <w:t>集中区现状无集中供热，集中区应</w:t>
      </w:r>
      <w:r w:rsidRPr="0019327E">
        <w:rPr>
          <w:rFonts w:eastAsia="仿宋_GB2312"/>
          <w:bCs/>
          <w:sz w:val="28"/>
          <w:szCs w:val="28"/>
        </w:rPr>
        <w:t>优化能源结构，</w:t>
      </w:r>
      <w:r w:rsidRPr="0019327E">
        <w:rPr>
          <w:rFonts w:eastAsia="仿宋_GB2312" w:hint="eastAsia"/>
          <w:bCs/>
          <w:sz w:val="28"/>
          <w:szCs w:val="28"/>
        </w:rPr>
        <w:t>从</w:t>
      </w:r>
      <w:r w:rsidRPr="0019327E">
        <w:rPr>
          <w:rFonts w:eastAsia="仿宋_GB2312"/>
          <w:bCs/>
          <w:sz w:val="28"/>
          <w:szCs w:val="28"/>
        </w:rPr>
        <w:t>源头削减大气污染物排放。</w:t>
      </w:r>
      <w:r w:rsidRPr="0019327E">
        <w:rPr>
          <w:rFonts w:eastAsia="仿宋_GB2312" w:hint="eastAsia"/>
          <w:bCs/>
          <w:sz w:val="28"/>
          <w:szCs w:val="28"/>
        </w:rPr>
        <w:t>严格禁止区内企业新建燃煤、燃重油等重污染燃料锅炉或工业炉窑，需要自建锅炉或工业炉窑的项目，应使用天然气、电等清洁能源，锅炉要求</w:t>
      </w:r>
      <w:proofErr w:type="gramStart"/>
      <w:r w:rsidRPr="0019327E">
        <w:rPr>
          <w:rFonts w:eastAsia="仿宋_GB2312" w:hint="eastAsia"/>
          <w:bCs/>
          <w:sz w:val="28"/>
          <w:szCs w:val="28"/>
        </w:rPr>
        <w:t>实施低氮燃烧</w:t>
      </w:r>
      <w:proofErr w:type="gramEnd"/>
      <w:r w:rsidRPr="0019327E">
        <w:rPr>
          <w:rFonts w:eastAsia="仿宋_GB2312" w:hint="eastAsia"/>
          <w:bCs/>
          <w:sz w:val="28"/>
          <w:szCs w:val="28"/>
        </w:rPr>
        <w:t>改造以满足《锅炉大气污染物排</w:t>
      </w:r>
      <w:r w:rsidRPr="0019327E">
        <w:rPr>
          <w:rFonts w:eastAsia="仿宋_GB2312" w:hint="eastAsia"/>
          <w:bCs/>
          <w:sz w:val="28"/>
          <w:szCs w:val="28"/>
        </w:rPr>
        <w:lastRenderedPageBreak/>
        <w:t>放标准》（</w:t>
      </w:r>
      <w:r w:rsidRPr="0019327E">
        <w:rPr>
          <w:rFonts w:eastAsia="仿宋_GB2312" w:hint="eastAsia"/>
          <w:bCs/>
          <w:sz w:val="28"/>
          <w:szCs w:val="28"/>
        </w:rPr>
        <w:t>DB32/4385-2022</w:t>
      </w:r>
      <w:r w:rsidRPr="0019327E">
        <w:rPr>
          <w:rFonts w:eastAsia="仿宋_GB2312" w:hint="eastAsia"/>
          <w:bCs/>
          <w:sz w:val="28"/>
          <w:szCs w:val="28"/>
        </w:rPr>
        <w:t>）要求。</w:t>
      </w:r>
      <w:r w:rsidRPr="0019327E">
        <w:rPr>
          <w:rFonts w:eastAsia="仿宋_GB2312"/>
          <w:bCs/>
          <w:sz w:val="28"/>
          <w:szCs w:val="28"/>
        </w:rPr>
        <w:t>加强现有企业废气污染控制。对布局分散、装备水平低、环保设施差的工业企业进行全面排查，实施工业污染源综合整改工作，采取清洁生产改造、污染深度治理、限产限排、停业关闭等措施，确保各工业企业废气污染物达标排放。加强对企业废气治理设施运行情况的管理和监察力度，定期检查区内各企业废气收集和处理系统的运行情况及处理效果，并记录备案，及时对废气处理设施运行不正常的企业提出相应整改要求。改进工艺技术，更新生产设备，源头控制挥发性有机污染物的排放。</w:t>
      </w:r>
      <w:r w:rsidRPr="0019327E">
        <w:rPr>
          <w:rFonts w:eastAsia="仿宋_GB2312" w:hint="eastAsia"/>
          <w:bCs/>
          <w:sz w:val="28"/>
          <w:szCs w:val="28"/>
        </w:rPr>
        <w:t>集中区应加大资金投入，做好环境日常监督及管理，切实强化工业烟粉尘治理效果，从烟粉尘产生源头入手，降低烟粉尘产生总量，加强末端控制，企业打磨、抛光、焊接等工段产生的烟粉尘废气应尽可能收集，通过袋式除尘器或高效过滤除尘器等进行处理。做好高污染能源替代工作，大力推广清洁能源，淘汰落后产能及生产工艺，促进产业转型升级，提高能源利用效率，降低污染物排放。</w:t>
      </w:r>
    </w:p>
    <w:p w14:paraId="5D2DD998" w14:textId="77777777"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2</w:t>
      </w:r>
      <w:r w:rsidRPr="00005564">
        <w:rPr>
          <w:rFonts w:eastAsia="仿宋_GB2312"/>
          <w:sz w:val="28"/>
          <w:szCs w:val="28"/>
        </w:rPr>
        <w:t>）地表水</w:t>
      </w:r>
    </w:p>
    <w:p w14:paraId="15A4DCF7" w14:textId="02C5635C" w:rsidR="003A02CE" w:rsidRPr="00005564" w:rsidRDefault="003A02CE" w:rsidP="00005564">
      <w:pPr>
        <w:spacing w:line="500" w:lineRule="exact"/>
        <w:ind w:firstLineChars="200" w:firstLine="560"/>
        <w:rPr>
          <w:rFonts w:eastAsia="仿宋_GB2312"/>
          <w:bCs/>
          <w:sz w:val="28"/>
        </w:rPr>
      </w:pPr>
      <w:r w:rsidRPr="00005564">
        <w:rPr>
          <w:rFonts w:eastAsia="仿宋_GB2312" w:hint="eastAsia"/>
          <w:bCs/>
          <w:sz w:val="28"/>
        </w:rPr>
        <w:t>严格控制项目准入条件</w:t>
      </w:r>
      <w:r w:rsidRPr="00005564">
        <w:rPr>
          <w:rFonts w:eastAsia="仿宋_GB2312" w:hint="eastAsia"/>
          <w:bCs/>
          <w:sz w:val="28"/>
          <w:szCs w:val="28"/>
        </w:rPr>
        <w:t>，根据产业发展规划，优先引进用水量少且易处理的项目，严格控制对水环境有较大影响的项目进入区内。入区企业内部废水管理</w:t>
      </w:r>
      <w:r w:rsidR="00005564" w:rsidRPr="00005564">
        <w:rPr>
          <w:rFonts w:eastAsia="仿宋_GB2312" w:hint="eastAsia"/>
          <w:bCs/>
          <w:sz w:val="28"/>
          <w:szCs w:val="28"/>
        </w:rPr>
        <w:t>，</w:t>
      </w:r>
      <w:r w:rsidRPr="00005564">
        <w:rPr>
          <w:rFonts w:eastAsia="仿宋_GB2312" w:hint="eastAsia"/>
          <w:bCs/>
          <w:sz w:val="28"/>
          <w:szCs w:val="28"/>
        </w:rPr>
        <w:t>各企业应按照清污分流、雨污分流原则建立完善的排水系统，确保各类废水得到有效收集和处理。鼓励企业实施清洁生产、采用先进生产工艺，减少废水污染物的产生</w:t>
      </w:r>
      <w:bookmarkStart w:id="35" w:name="_Hlk55466886"/>
      <w:r w:rsidR="00005564" w:rsidRPr="00005564">
        <w:rPr>
          <w:rFonts w:eastAsia="仿宋_GB2312" w:hint="eastAsia"/>
          <w:bCs/>
          <w:sz w:val="28"/>
        </w:rPr>
        <w:t>。</w:t>
      </w:r>
      <w:r w:rsidRPr="00005564">
        <w:rPr>
          <w:rFonts w:eastAsia="仿宋_GB2312"/>
          <w:bCs/>
          <w:sz w:val="28"/>
        </w:rPr>
        <w:t>强化</w:t>
      </w:r>
      <w:r w:rsidRPr="00005564">
        <w:rPr>
          <w:rFonts w:eastAsia="仿宋_GB2312" w:hint="eastAsia"/>
          <w:bCs/>
          <w:sz w:val="28"/>
        </w:rPr>
        <w:t>水环境</w:t>
      </w:r>
      <w:r w:rsidRPr="00005564">
        <w:rPr>
          <w:rFonts w:eastAsia="仿宋_GB2312"/>
          <w:bCs/>
          <w:sz w:val="28"/>
        </w:rPr>
        <w:t>升级治理</w:t>
      </w:r>
      <w:bookmarkEnd w:id="35"/>
      <w:r w:rsidR="00005564" w:rsidRPr="00005564">
        <w:rPr>
          <w:rFonts w:eastAsia="仿宋_GB2312" w:hint="eastAsia"/>
          <w:bCs/>
          <w:sz w:val="28"/>
        </w:rPr>
        <w:t>，</w:t>
      </w:r>
      <w:r w:rsidRPr="00005564">
        <w:rPr>
          <w:rFonts w:eastAsia="仿宋_GB2312"/>
          <w:bCs/>
          <w:sz w:val="28"/>
          <w:szCs w:val="28"/>
        </w:rPr>
        <w:t>开展水环境综合整治，定期对</w:t>
      </w:r>
      <w:r w:rsidR="0019327E">
        <w:rPr>
          <w:rFonts w:eastAsia="仿宋_GB2312" w:hint="eastAsia"/>
          <w:bCs/>
          <w:sz w:val="28"/>
          <w:szCs w:val="28"/>
        </w:rPr>
        <w:t>集中区</w:t>
      </w:r>
      <w:r w:rsidRPr="00005564">
        <w:rPr>
          <w:rFonts w:eastAsia="仿宋_GB2312"/>
          <w:bCs/>
          <w:sz w:val="28"/>
          <w:szCs w:val="28"/>
        </w:rPr>
        <w:t>及周边的河流、沟渠进行全面清淤，并实施生态修复</w:t>
      </w:r>
      <w:r w:rsidR="00005564" w:rsidRPr="00005564">
        <w:rPr>
          <w:rFonts w:eastAsia="仿宋_GB2312" w:hint="eastAsia"/>
          <w:bCs/>
          <w:sz w:val="28"/>
        </w:rPr>
        <w:t>。</w:t>
      </w:r>
      <w:r w:rsidRPr="00005564">
        <w:rPr>
          <w:rFonts w:eastAsia="仿宋_GB2312"/>
          <w:bCs/>
          <w:sz w:val="28"/>
          <w:szCs w:val="28"/>
        </w:rPr>
        <w:t>加强</w:t>
      </w:r>
      <w:r w:rsidR="0019327E">
        <w:rPr>
          <w:rFonts w:eastAsia="仿宋_GB2312" w:hint="eastAsia"/>
          <w:bCs/>
          <w:sz w:val="28"/>
          <w:szCs w:val="28"/>
        </w:rPr>
        <w:t>集中区</w:t>
      </w:r>
      <w:r w:rsidRPr="00005564">
        <w:rPr>
          <w:rFonts w:eastAsia="仿宋_GB2312"/>
          <w:bCs/>
          <w:sz w:val="28"/>
          <w:szCs w:val="28"/>
        </w:rPr>
        <w:t>生活垃圾收集、转运系统建设。</w:t>
      </w:r>
      <w:bookmarkStart w:id="36" w:name="_Hlk55466993"/>
      <w:r w:rsidRPr="00005564">
        <w:rPr>
          <w:rFonts w:eastAsia="仿宋_GB2312"/>
          <w:bCs/>
          <w:sz w:val="28"/>
        </w:rPr>
        <w:t>推进水资源节约</w:t>
      </w:r>
      <w:bookmarkEnd w:id="36"/>
      <w:r w:rsidRPr="00005564">
        <w:rPr>
          <w:rFonts w:eastAsia="仿宋_GB2312" w:hint="eastAsia"/>
          <w:bCs/>
          <w:sz w:val="28"/>
        </w:rPr>
        <w:t>优化区域水资源配置方案，合理利用河流地表水和雨水，提升企业节水能力和水平。</w:t>
      </w:r>
    </w:p>
    <w:p w14:paraId="6D736D7A" w14:textId="70F766F7"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3</w:t>
      </w:r>
      <w:r w:rsidRPr="00005564">
        <w:rPr>
          <w:rFonts w:eastAsia="仿宋_GB2312"/>
          <w:sz w:val="28"/>
          <w:szCs w:val="28"/>
        </w:rPr>
        <w:t>）地下水、土壤</w:t>
      </w:r>
    </w:p>
    <w:p w14:paraId="65F4688F" w14:textId="570D9594" w:rsidR="00C53C84" w:rsidRDefault="00DE3723" w:rsidP="00C51647">
      <w:pPr>
        <w:spacing w:line="500" w:lineRule="exact"/>
        <w:ind w:firstLineChars="200" w:firstLine="560"/>
        <w:rPr>
          <w:rFonts w:eastAsia="仿宋_GB2312"/>
          <w:sz w:val="28"/>
          <w:szCs w:val="28"/>
        </w:rPr>
      </w:pPr>
      <w:r w:rsidRPr="00005564">
        <w:rPr>
          <w:rFonts w:eastAsia="仿宋_GB2312"/>
          <w:sz w:val="28"/>
          <w:szCs w:val="28"/>
        </w:rPr>
        <w:t>区域内严格限制开采地下水，加强对区内企业废水排放的监管和工业固废的污染整治，严防废渣液渗漏污染地下水；加强地下水的监</w:t>
      </w:r>
      <w:r w:rsidRPr="00005564">
        <w:rPr>
          <w:rFonts w:eastAsia="仿宋_GB2312"/>
          <w:sz w:val="28"/>
          <w:szCs w:val="28"/>
        </w:rPr>
        <w:lastRenderedPageBreak/>
        <w:t>测，根据区域地下水流向、污染源分布情况及污染物在地下水中的扩散形式，将地下水污染应急纳入</w:t>
      </w:r>
      <w:r w:rsidR="007F3103">
        <w:rPr>
          <w:rFonts w:eastAsia="仿宋_GB2312" w:hint="eastAsia"/>
          <w:sz w:val="28"/>
          <w:szCs w:val="28"/>
        </w:rPr>
        <w:t>园区</w:t>
      </w:r>
      <w:r w:rsidRPr="00005564">
        <w:rPr>
          <w:rFonts w:eastAsia="仿宋_GB2312"/>
          <w:sz w:val="28"/>
          <w:szCs w:val="28"/>
        </w:rPr>
        <w:t>整体环境突发应急，一旦发现地下水污染事故，立即启动应急预案、采取应急措施控制地下水污染，并使污染得到治理。</w:t>
      </w:r>
    </w:p>
    <w:p w14:paraId="158BED07" w14:textId="3CDB3286" w:rsidR="00181319" w:rsidRPr="00005564" w:rsidRDefault="00181319" w:rsidP="00181319">
      <w:pPr>
        <w:spacing w:line="500" w:lineRule="exact"/>
        <w:ind w:firstLineChars="200" w:firstLine="560"/>
        <w:rPr>
          <w:rFonts w:eastAsia="仿宋_GB2312"/>
          <w:sz w:val="28"/>
          <w:szCs w:val="28"/>
        </w:rPr>
      </w:pPr>
      <w:r w:rsidRPr="00005564">
        <w:rPr>
          <w:rFonts w:eastAsia="仿宋_GB2312"/>
          <w:sz w:val="28"/>
          <w:szCs w:val="28"/>
        </w:rPr>
        <w:t>（</w:t>
      </w:r>
      <w:r>
        <w:rPr>
          <w:rFonts w:eastAsia="仿宋_GB2312"/>
          <w:sz w:val="28"/>
          <w:szCs w:val="28"/>
        </w:rPr>
        <w:t>4</w:t>
      </w:r>
      <w:r w:rsidRPr="00005564">
        <w:rPr>
          <w:rFonts w:eastAsia="仿宋_GB2312"/>
          <w:sz w:val="28"/>
          <w:szCs w:val="28"/>
        </w:rPr>
        <w:t>）土壤</w:t>
      </w:r>
    </w:p>
    <w:p w14:paraId="7018D2A6" w14:textId="3028B563" w:rsidR="00181319" w:rsidRPr="00005564" w:rsidRDefault="00181319" w:rsidP="00C51647">
      <w:pPr>
        <w:spacing w:line="500" w:lineRule="exact"/>
        <w:ind w:firstLineChars="200" w:firstLine="560"/>
        <w:rPr>
          <w:rFonts w:eastAsia="仿宋_GB2312"/>
          <w:sz w:val="32"/>
          <w:szCs w:val="32"/>
        </w:rPr>
      </w:pPr>
      <w:r w:rsidRPr="00181319">
        <w:rPr>
          <w:rFonts w:eastAsia="仿宋_GB2312" w:hint="eastAsia"/>
          <w:sz w:val="28"/>
          <w:szCs w:val="28"/>
        </w:rPr>
        <w:t>严格环境准入，防止新建项目对土壤造成新的污染。建议</w:t>
      </w:r>
      <w:r w:rsidR="0019327E">
        <w:rPr>
          <w:rFonts w:eastAsia="仿宋_GB2312" w:hint="eastAsia"/>
          <w:sz w:val="28"/>
          <w:szCs w:val="28"/>
        </w:rPr>
        <w:t>集中区</w:t>
      </w:r>
      <w:r w:rsidRPr="00181319">
        <w:rPr>
          <w:rFonts w:eastAsia="仿宋_GB2312" w:hint="eastAsia"/>
          <w:sz w:val="28"/>
          <w:szCs w:val="28"/>
        </w:rPr>
        <w:t>建立新增建设用地土壤环境强制调查与备案制度，保障新增建设用地土壤环境安全。对明确有污染风险的场地应开展场地修复工作，修复治理工程另行编制环境影响评价文件。强化未污染土壤保护，严控新增土壤污染。</w:t>
      </w:r>
    </w:p>
    <w:p w14:paraId="46FCDB18" w14:textId="01D4A068"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00100C4C">
        <w:rPr>
          <w:rFonts w:eastAsia="仿宋_GB2312"/>
          <w:sz w:val="28"/>
          <w:szCs w:val="28"/>
        </w:rPr>
        <w:t>5</w:t>
      </w:r>
      <w:r w:rsidRPr="00005564">
        <w:rPr>
          <w:rFonts w:eastAsia="仿宋_GB2312"/>
          <w:sz w:val="28"/>
          <w:szCs w:val="28"/>
        </w:rPr>
        <w:t>）噪声</w:t>
      </w:r>
    </w:p>
    <w:p w14:paraId="6C5C3301" w14:textId="43EBE7F8" w:rsidR="00DE3723" w:rsidRPr="00005564" w:rsidRDefault="00DE3723" w:rsidP="00C51647">
      <w:pPr>
        <w:spacing w:line="500" w:lineRule="exact"/>
        <w:ind w:firstLineChars="200" w:firstLine="560"/>
        <w:rPr>
          <w:rFonts w:eastAsia="仿宋_GB2312"/>
          <w:sz w:val="28"/>
          <w:szCs w:val="28"/>
        </w:rPr>
      </w:pPr>
      <w:r w:rsidRPr="00005564">
        <w:rPr>
          <w:rFonts w:eastAsia="仿宋_GB2312"/>
          <w:sz w:val="28"/>
          <w:szCs w:val="28"/>
        </w:rPr>
        <w:t>加强工业企业噪声污染的防治与管理；加强交通噪声污染的防治与管理；加强建筑施工噪声的防治与管理。</w:t>
      </w:r>
    </w:p>
    <w:p w14:paraId="35A2DAC2" w14:textId="72AF0A5A"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00100C4C">
        <w:rPr>
          <w:rFonts w:eastAsia="仿宋_GB2312"/>
          <w:sz w:val="28"/>
          <w:szCs w:val="28"/>
        </w:rPr>
        <w:t>6</w:t>
      </w:r>
      <w:r w:rsidRPr="00005564">
        <w:rPr>
          <w:rFonts w:eastAsia="仿宋_GB2312"/>
          <w:sz w:val="28"/>
          <w:szCs w:val="28"/>
        </w:rPr>
        <w:t>）固废</w:t>
      </w:r>
    </w:p>
    <w:p w14:paraId="281D8D46" w14:textId="10B7880E" w:rsidR="00C53C84" w:rsidRPr="00005564" w:rsidRDefault="00DE3723" w:rsidP="00C51647">
      <w:pPr>
        <w:spacing w:line="500" w:lineRule="exact"/>
        <w:ind w:firstLineChars="200" w:firstLine="560"/>
        <w:rPr>
          <w:rFonts w:eastAsia="仿宋_GB2312"/>
          <w:sz w:val="28"/>
          <w:szCs w:val="28"/>
        </w:rPr>
      </w:pPr>
      <w:r w:rsidRPr="00005564">
        <w:rPr>
          <w:rFonts w:eastAsia="仿宋_GB2312"/>
          <w:sz w:val="28"/>
          <w:szCs w:val="28"/>
        </w:rPr>
        <w:t>完善固体废物收集系统；加强工业固废的管理与处置；加强危</w:t>
      </w:r>
      <w:r w:rsidR="00D5427A" w:rsidRPr="00005564">
        <w:rPr>
          <w:rFonts w:eastAsia="仿宋_GB2312"/>
          <w:sz w:val="28"/>
          <w:szCs w:val="28"/>
        </w:rPr>
        <w:t>险废物转移处置监管；强化生活垃圾和建筑垃圾</w:t>
      </w:r>
      <w:r w:rsidRPr="00005564">
        <w:rPr>
          <w:rFonts w:eastAsia="仿宋_GB2312"/>
          <w:sz w:val="28"/>
          <w:szCs w:val="28"/>
        </w:rPr>
        <w:t>综合利用和无害化处置</w:t>
      </w:r>
      <w:r w:rsidR="00C53C84" w:rsidRPr="00005564">
        <w:rPr>
          <w:rFonts w:eastAsia="仿宋_GB2312"/>
          <w:sz w:val="28"/>
          <w:szCs w:val="28"/>
        </w:rPr>
        <w:t>。</w:t>
      </w:r>
    </w:p>
    <w:p w14:paraId="082262A1"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4097F4B7" w14:textId="0BAAD0A2" w:rsidR="00C53C84" w:rsidRPr="007E64A0" w:rsidRDefault="002A0C18" w:rsidP="00013B60">
      <w:pPr>
        <w:pStyle w:val="10"/>
      </w:pPr>
      <w:bookmarkStart w:id="37" w:name="_Toc86679261"/>
      <w:r w:rsidRPr="007E64A0">
        <w:lastRenderedPageBreak/>
        <w:t>7</w:t>
      </w:r>
      <w:r w:rsidR="00C53C84" w:rsidRPr="007E64A0">
        <w:t>公众参与方案</w:t>
      </w:r>
      <w:bookmarkEnd w:id="37"/>
    </w:p>
    <w:p w14:paraId="2093EAD9" w14:textId="77777777" w:rsidR="00C53C84" w:rsidRPr="00005564" w:rsidRDefault="008649FB"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1</w:t>
      </w:r>
      <w:r w:rsidRPr="00005564">
        <w:rPr>
          <w:rFonts w:eastAsia="仿宋_GB2312"/>
          <w:sz w:val="28"/>
          <w:szCs w:val="28"/>
        </w:rPr>
        <w:t>）</w:t>
      </w:r>
      <w:r w:rsidR="00C53C84" w:rsidRPr="00005564">
        <w:rPr>
          <w:rFonts w:eastAsia="仿宋_GB2312"/>
          <w:sz w:val="28"/>
          <w:szCs w:val="28"/>
        </w:rPr>
        <w:t>公开环境信息的次数、内容、方式</w:t>
      </w:r>
    </w:p>
    <w:p w14:paraId="65A53C8E" w14:textId="25314DDA" w:rsidR="00C53C84" w:rsidRPr="00005564" w:rsidRDefault="00C53C84" w:rsidP="00EC29EB">
      <w:pPr>
        <w:wordWrap w:val="0"/>
        <w:spacing w:line="500" w:lineRule="exact"/>
        <w:ind w:firstLineChars="200" w:firstLine="560"/>
        <w:rPr>
          <w:rFonts w:eastAsia="仿宋_GB2312"/>
          <w:sz w:val="28"/>
          <w:szCs w:val="28"/>
        </w:rPr>
      </w:pPr>
      <w:r w:rsidRPr="00005564">
        <w:rPr>
          <w:rFonts w:eastAsia="仿宋_GB2312"/>
          <w:sz w:val="28"/>
          <w:szCs w:val="28"/>
        </w:rPr>
        <w:t>本项目环境影响评价第一次信息发布于</w:t>
      </w:r>
      <w:r w:rsidR="00005564" w:rsidRPr="00005564">
        <w:rPr>
          <w:rFonts w:eastAsia="仿宋_GB2312"/>
          <w:sz w:val="28"/>
          <w:szCs w:val="32"/>
        </w:rPr>
        <w:t>202</w:t>
      </w:r>
      <w:r w:rsidR="0019327E">
        <w:rPr>
          <w:rFonts w:eastAsia="仿宋_GB2312" w:hint="eastAsia"/>
          <w:sz w:val="28"/>
          <w:szCs w:val="32"/>
        </w:rPr>
        <w:t>3</w:t>
      </w:r>
      <w:r w:rsidR="00005564" w:rsidRPr="00005564">
        <w:rPr>
          <w:rFonts w:eastAsia="仿宋_GB2312"/>
          <w:sz w:val="28"/>
          <w:szCs w:val="32"/>
        </w:rPr>
        <w:t>年</w:t>
      </w:r>
      <w:r w:rsidR="0019327E">
        <w:rPr>
          <w:rFonts w:eastAsia="仿宋_GB2312" w:hint="eastAsia"/>
          <w:sz w:val="28"/>
          <w:szCs w:val="32"/>
        </w:rPr>
        <w:t>2</w:t>
      </w:r>
      <w:r w:rsidR="00005564" w:rsidRPr="00005564">
        <w:rPr>
          <w:rFonts w:eastAsia="仿宋_GB2312"/>
          <w:sz w:val="28"/>
          <w:szCs w:val="32"/>
        </w:rPr>
        <w:t>月</w:t>
      </w:r>
      <w:r w:rsidR="0019327E">
        <w:rPr>
          <w:rFonts w:eastAsia="仿宋_GB2312" w:hint="eastAsia"/>
          <w:sz w:val="28"/>
          <w:szCs w:val="32"/>
        </w:rPr>
        <w:t>20</w:t>
      </w:r>
      <w:r w:rsidR="00005564" w:rsidRPr="00005564">
        <w:rPr>
          <w:rFonts w:eastAsia="仿宋_GB2312"/>
          <w:sz w:val="28"/>
          <w:szCs w:val="32"/>
        </w:rPr>
        <w:t>日在</w:t>
      </w:r>
      <w:r w:rsidR="0019327E" w:rsidRPr="0019327E">
        <w:rPr>
          <w:rFonts w:eastAsia="仿宋_GB2312" w:hint="eastAsia"/>
          <w:sz w:val="28"/>
          <w:szCs w:val="32"/>
        </w:rPr>
        <w:t>如东县洋口港经济开发区</w:t>
      </w:r>
      <w:r w:rsidR="00181319">
        <w:rPr>
          <w:rFonts w:eastAsia="仿宋_GB2312" w:hint="eastAsia"/>
          <w:sz w:val="28"/>
          <w:szCs w:val="32"/>
        </w:rPr>
        <w:t>网站</w:t>
      </w:r>
      <w:r w:rsidR="00181319" w:rsidRPr="00181319">
        <w:rPr>
          <w:rFonts w:eastAsia="仿宋_GB2312" w:hint="eastAsia"/>
          <w:sz w:val="28"/>
          <w:szCs w:val="32"/>
        </w:rPr>
        <w:t>（</w:t>
      </w:r>
      <w:r w:rsidR="0019327E" w:rsidRPr="0019327E">
        <w:rPr>
          <w:rFonts w:eastAsia="仿宋_GB2312"/>
          <w:sz w:val="28"/>
          <w:szCs w:val="32"/>
        </w:rPr>
        <w:t>http://www.rudong.gov.cn//ykgjjkfq/gggs/content/80a7ccb2-647f-42f3-9d40-3935f3b52a5a.html</w:t>
      </w:r>
      <w:r w:rsidR="00181319" w:rsidRPr="00181319">
        <w:rPr>
          <w:rFonts w:eastAsia="仿宋_GB2312" w:hint="eastAsia"/>
          <w:sz w:val="28"/>
          <w:szCs w:val="32"/>
        </w:rPr>
        <w:t>）</w:t>
      </w:r>
      <w:r w:rsidR="00C03E11" w:rsidRPr="00005564">
        <w:rPr>
          <w:rFonts w:eastAsia="仿宋_GB2312" w:hint="eastAsia"/>
          <w:sz w:val="28"/>
          <w:szCs w:val="28"/>
        </w:rPr>
        <w:t>公开</w:t>
      </w:r>
      <w:r w:rsidRPr="00005564">
        <w:rPr>
          <w:rFonts w:eastAsia="仿宋_GB2312"/>
          <w:sz w:val="28"/>
          <w:szCs w:val="28"/>
        </w:rPr>
        <w:t>发布，对</w:t>
      </w:r>
      <w:r w:rsidR="0019327E" w:rsidRPr="0019327E">
        <w:rPr>
          <w:rFonts w:eastAsia="仿宋_GB2312" w:hint="eastAsia"/>
          <w:sz w:val="28"/>
          <w:szCs w:val="28"/>
        </w:rPr>
        <w:t>如东县长沙镇工业集中区（配套园区）</w:t>
      </w:r>
      <w:r w:rsidR="00FB2A28" w:rsidRPr="00005564">
        <w:rPr>
          <w:rFonts w:eastAsia="仿宋_GB2312" w:hint="eastAsia"/>
          <w:sz w:val="28"/>
          <w:szCs w:val="28"/>
        </w:rPr>
        <w:t>的</w:t>
      </w:r>
      <w:r w:rsidRPr="00005564">
        <w:rPr>
          <w:rFonts w:eastAsia="仿宋_GB2312"/>
          <w:sz w:val="28"/>
          <w:szCs w:val="28"/>
        </w:rPr>
        <w:t>基本概况和环评的主要工作内容作了介绍。</w:t>
      </w:r>
    </w:p>
    <w:p w14:paraId="0F10F67F" w14:textId="79796D09" w:rsidR="00C53C84" w:rsidRPr="00005564" w:rsidRDefault="00C53C84" w:rsidP="00EC29EB">
      <w:pPr>
        <w:wordWrap w:val="0"/>
        <w:spacing w:line="500" w:lineRule="exact"/>
        <w:ind w:firstLineChars="200" w:firstLine="560"/>
        <w:rPr>
          <w:rFonts w:eastAsia="仿宋_GB2312"/>
          <w:sz w:val="28"/>
          <w:szCs w:val="28"/>
        </w:rPr>
      </w:pPr>
      <w:r w:rsidRPr="00005564">
        <w:rPr>
          <w:rFonts w:eastAsia="仿宋_GB2312"/>
          <w:sz w:val="28"/>
          <w:szCs w:val="28"/>
        </w:rPr>
        <w:t>本项目环境影响评价第二次信息将通过</w:t>
      </w:r>
      <w:r w:rsidR="0019327E" w:rsidRPr="0019327E">
        <w:rPr>
          <w:rFonts w:eastAsia="仿宋_GB2312" w:hint="eastAsia"/>
          <w:sz w:val="28"/>
          <w:szCs w:val="32"/>
        </w:rPr>
        <w:t>如东县洋口港经济开发区</w:t>
      </w:r>
      <w:r w:rsidRPr="00005564">
        <w:rPr>
          <w:rFonts w:eastAsia="仿宋_GB2312"/>
          <w:sz w:val="28"/>
          <w:szCs w:val="28"/>
        </w:rPr>
        <w:t>公开发布，对</w:t>
      </w:r>
      <w:r w:rsidR="0019327E" w:rsidRPr="0019327E">
        <w:rPr>
          <w:rFonts w:eastAsia="仿宋_GB2312" w:hint="eastAsia"/>
          <w:sz w:val="28"/>
          <w:szCs w:val="28"/>
        </w:rPr>
        <w:t>如东县长沙镇工业集中区（配套园区）</w:t>
      </w:r>
      <w:bookmarkStart w:id="38" w:name="_GoBack"/>
      <w:bookmarkEnd w:id="38"/>
      <w:r w:rsidRPr="00005564">
        <w:rPr>
          <w:rFonts w:eastAsia="仿宋_GB2312"/>
          <w:sz w:val="28"/>
          <w:szCs w:val="28"/>
        </w:rPr>
        <w:t>的情况和环评的主要工作内容作进一步介绍，并同时链接公布本报告书</w:t>
      </w:r>
      <w:r w:rsidR="00F23A31" w:rsidRPr="00005564">
        <w:rPr>
          <w:rFonts w:eastAsia="仿宋_GB2312"/>
          <w:sz w:val="28"/>
          <w:szCs w:val="28"/>
        </w:rPr>
        <w:t>征求意见稿</w:t>
      </w:r>
      <w:r w:rsidRPr="00005564">
        <w:rPr>
          <w:rFonts w:eastAsia="仿宋_GB2312"/>
          <w:sz w:val="28"/>
          <w:szCs w:val="28"/>
        </w:rPr>
        <w:t>。</w:t>
      </w:r>
    </w:p>
    <w:p w14:paraId="18CD10A0" w14:textId="6DE5698E" w:rsidR="00C53C84" w:rsidRPr="00005564" w:rsidRDefault="00C53C84" w:rsidP="00C51647">
      <w:pPr>
        <w:spacing w:line="500" w:lineRule="exact"/>
        <w:ind w:firstLineChars="200" w:firstLine="560"/>
        <w:rPr>
          <w:rFonts w:eastAsia="仿宋_GB2312"/>
          <w:sz w:val="28"/>
          <w:szCs w:val="28"/>
        </w:rPr>
      </w:pPr>
      <w:r w:rsidRPr="00005564">
        <w:rPr>
          <w:rFonts w:eastAsia="仿宋_GB2312"/>
          <w:sz w:val="28"/>
          <w:szCs w:val="28"/>
        </w:rPr>
        <w:t>第二次网上公示</w:t>
      </w:r>
      <w:r w:rsidR="00F23A31" w:rsidRPr="00005564">
        <w:rPr>
          <w:rFonts w:eastAsia="仿宋_GB2312"/>
          <w:sz w:val="28"/>
          <w:szCs w:val="28"/>
        </w:rPr>
        <w:t>期间</w:t>
      </w:r>
      <w:r w:rsidRPr="00005564">
        <w:rPr>
          <w:rFonts w:eastAsia="仿宋_GB2312"/>
          <w:sz w:val="28"/>
          <w:szCs w:val="28"/>
        </w:rPr>
        <w:t>，同步</w:t>
      </w:r>
      <w:r w:rsidR="00520B10" w:rsidRPr="00005564">
        <w:rPr>
          <w:rFonts w:eastAsia="仿宋_GB2312" w:hint="eastAsia"/>
          <w:sz w:val="28"/>
          <w:szCs w:val="28"/>
        </w:rPr>
        <w:t>以张贴公告和</w:t>
      </w:r>
      <w:r w:rsidR="00F23A31" w:rsidRPr="00005564">
        <w:rPr>
          <w:rFonts w:eastAsia="仿宋_GB2312"/>
          <w:sz w:val="28"/>
          <w:szCs w:val="28"/>
        </w:rPr>
        <w:t>报纸公示</w:t>
      </w:r>
      <w:r w:rsidRPr="00005564">
        <w:rPr>
          <w:rFonts w:eastAsia="仿宋_GB2312"/>
          <w:sz w:val="28"/>
          <w:szCs w:val="28"/>
        </w:rPr>
        <w:t>的方式收集评价范围内的公众代表</w:t>
      </w:r>
      <w:r w:rsidR="009C6A4D" w:rsidRPr="00005564">
        <w:rPr>
          <w:rFonts w:eastAsia="仿宋_GB2312"/>
          <w:sz w:val="28"/>
          <w:szCs w:val="28"/>
        </w:rPr>
        <w:t>对</w:t>
      </w:r>
      <w:r w:rsidRPr="00005564">
        <w:rPr>
          <w:rFonts w:eastAsia="仿宋_GB2312"/>
          <w:sz w:val="28"/>
          <w:szCs w:val="28"/>
        </w:rPr>
        <w:t>本规划环境保护方面的意见和建议。</w:t>
      </w:r>
    </w:p>
    <w:p w14:paraId="0E037D3B" w14:textId="77777777" w:rsidR="00C53C84" w:rsidRPr="00005564" w:rsidRDefault="008649FB"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2</w:t>
      </w:r>
      <w:r w:rsidRPr="00005564">
        <w:rPr>
          <w:rFonts w:eastAsia="仿宋_GB2312"/>
          <w:sz w:val="28"/>
          <w:szCs w:val="28"/>
        </w:rPr>
        <w:t>）</w:t>
      </w:r>
      <w:r w:rsidR="00C53C84" w:rsidRPr="00005564">
        <w:rPr>
          <w:rFonts w:eastAsia="仿宋_GB2312"/>
          <w:sz w:val="28"/>
          <w:szCs w:val="28"/>
        </w:rPr>
        <w:t>征求公众意见的范围、次数、形式</w:t>
      </w:r>
    </w:p>
    <w:p w14:paraId="36E7EF44" w14:textId="2CF3E492" w:rsidR="00C53C84" w:rsidRPr="00005564" w:rsidRDefault="00C53C84" w:rsidP="00C51647">
      <w:pPr>
        <w:spacing w:line="500" w:lineRule="exact"/>
        <w:ind w:firstLineChars="200" w:firstLine="560"/>
        <w:rPr>
          <w:rFonts w:eastAsia="仿宋_GB2312"/>
          <w:sz w:val="28"/>
          <w:szCs w:val="28"/>
        </w:rPr>
      </w:pPr>
      <w:r w:rsidRPr="00005564">
        <w:rPr>
          <w:rFonts w:eastAsia="仿宋_GB2312"/>
          <w:sz w:val="28"/>
          <w:szCs w:val="28"/>
        </w:rPr>
        <w:t>公众参与的对象包括</w:t>
      </w:r>
      <w:r w:rsidR="007F3103">
        <w:rPr>
          <w:rFonts w:eastAsia="仿宋_GB2312" w:hint="eastAsia"/>
          <w:sz w:val="28"/>
          <w:szCs w:val="28"/>
        </w:rPr>
        <w:t>园区</w:t>
      </w:r>
      <w:r w:rsidRPr="00005564">
        <w:rPr>
          <w:rFonts w:eastAsia="仿宋_GB2312"/>
          <w:sz w:val="28"/>
          <w:szCs w:val="28"/>
        </w:rPr>
        <w:t>涉及的环境敏感目标，公众可在网上公示期间向</w:t>
      </w:r>
      <w:r w:rsidR="00D31306" w:rsidRPr="00005564">
        <w:rPr>
          <w:rFonts w:eastAsia="仿宋_GB2312" w:hint="eastAsia"/>
          <w:sz w:val="28"/>
          <w:szCs w:val="28"/>
        </w:rPr>
        <w:t>实施</w:t>
      </w:r>
      <w:r w:rsidRPr="00005564">
        <w:rPr>
          <w:rFonts w:eastAsia="仿宋_GB2312"/>
          <w:sz w:val="28"/>
          <w:szCs w:val="28"/>
        </w:rPr>
        <w:t>单位、评价机构发送电子邮件、传真和信函等方式发表意见。</w:t>
      </w:r>
    </w:p>
    <w:p w14:paraId="0867238E" w14:textId="77777777" w:rsidR="00C03E11" w:rsidRPr="007E64A0" w:rsidRDefault="00C03E11" w:rsidP="00C51647">
      <w:pPr>
        <w:spacing w:line="500" w:lineRule="exact"/>
        <w:ind w:firstLineChars="200" w:firstLine="560"/>
        <w:rPr>
          <w:rFonts w:eastAsia="仿宋_GB2312"/>
          <w:color w:val="FF0000"/>
          <w:sz w:val="28"/>
          <w:szCs w:val="28"/>
        </w:rPr>
      </w:pPr>
    </w:p>
    <w:p w14:paraId="553FCBBE"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47D29AA7" w14:textId="33129C16" w:rsidR="00C53C84" w:rsidRPr="007E64A0" w:rsidRDefault="002A0C18" w:rsidP="00013B60">
      <w:pPr>
        <w:pStyle w:val="10"/>
      </w:pPr>
      <w:bookmarkStart w:id="39" w:name="_Toc86679262"/>
      <w:r w:rsidRPr="007E64A0">
        <w:lastRenderedPageBreak/>
        <w:t>8</w:t>
      </w:r>
      <w:r w:rsidR="00C53C84" w:rsidRPr="007E64A0">
        <w:t>环境影响评价</w:t>
      </w:r>
      <w:r w:rsidR="00392598" w:rsidRPr="007E64A0">
        <w:t>总</w:t>
      </w:r>
      <w:r w:rsidR="00C53C84" w:rsidRPr="007E64A0">
        <w:t>结论</w:t>
      </w:r>
      <w:bookmarkEnd w:id="39"/>
    </w:p>
    <w:p w14:paraId="49F57BF9" w14:textId="0DD833E1" w:rsidR="00005564" w:rsidRPr="00005564" w:rsidRDefault="0019327E" w:rsidP="0019327E">
      <w:pPr>
        <w:adjustRightInd w:val="0"/>
        <w:snapToGrid w:val="0"/>
        <w:spacing w:line="500" w:lineRule="exact"/>
        <w:ind w:firstLineChars="200" w:firstLine="560"/>
        <w:rPr>
          <w:rFonts w:eastAsia="仿宋_GB2312"/>
          <w:sz w:val="28"/>
          <w:szCs w:val="28"/>
        </w:rPr>
      </w:pPr>
      <w:bookmarkStart w:id="40" w:name="_Hlk67212760"/>
      <w:r w:rsidRPr="0019327E">
        <w:rPr>
          <w:rFonts w:eastAsia="仿宋_GB2312" w:hint="eastAsia"/>
          <w:sz w:val="28"/>
          <w:szCs w:val="28"/>
        </w:rPr>
        <w:t>如东县长沙镇工业集中区（配套园区）规划与上层位区域发展规划、产业政策、生态环保相关规划、政策及方案基本相协调，规划配套基础设施完善，能够满足园区发展需求，规划实施对区域环境产生的影响有限，从环境保护的角度分析，在严格落实本报告提出的污染防治措施、风险防范措施、规划优化调整建议等前提下，影响在可接受的范围内，不会降低区域环境功能，如东县长沙镇工业集中区（配套园区）依据本轮规划发展具备环境可行性</w:t>
      </w:r>
      <w:r w:rsidR="00005564" w:rsidRPr="00005564">
        <w:rPr>
          <w:rFonts w:eastAsia="仿宋_GB2312" w:hint="eastAsia"/>
          <w:sz w:val="28"/>
          <w:szCs w:val="28"/>
        </w:rPr>
        <w:t>。</w:t>
      </w:r>
    </w:p>
    <w:bookmarkEnd w:id="40"/>
    <w:p w14:paraId="19774FC5" w14:textId="41DAF218" w:rsidR="00005564" w:rsidRPr="0005537D" w:rsidRDefault="00005564" w:rsidP="00FB2A28">
      <w:pPr>
        <w:rPr>
          <w:color w:val="FF0000"/>
        </w:rPr>
        <w:sectPr w:rsidR="00005564" w:rsidRPr="0005537D" w:rsidSect="00785B16">
          <w:pgSz w:w="11906" w:h="16838"/>
          <w:pgMar w:top="1440" w:right="1800" w:bottom="1440" w:left="1800" w:header="851" w:footer="992" w:gutter="0"/>
          <w:cols w:space="425"/>
          <w:docGrid w:type="lines" w:linePitch="312"/>
        </w:sectPr>
      </w:pPr>
    </w:p>
    <w:p w14:paraId="16F9F0B4" w14:textId="11733451" w:rsidR="00A02AA6" w:rsidRPr="007E64A0" w:rsidRDefault="002A0C18" w:rsidP="00013B60">
      <w:pPr>
        <w:pStyle w:val="10"/>
      </w:pPr>
      <w:bookmarkStart w:id="41" w:name="_Toc86679263"/>
      <w:r w:rsidRPr="007E64A0">
        <w:lastRenderedPageBreak/>
        <w:t>9</w:t>
      </w:r>
      <w:r w:rsidR="00A02AA6" w:rsidRPr="007E64A0">
        <w:t>联系方式</w:t>
      </w:r>
      <w:bookmarkEnd w:id="41"/>
    </w:p>
    <w:p w14:paraId="22CFEC50" w14:textId="67243E5C" w:rsidR="00005564" w:rsidRPr="00005564" w:rsidRDefault="00005564" w:rsidP="00005564">
      <w:pPr>
        <w:spacing w:line="500" w:lineRule="exact"/>
        <w:ind w:firstLineChars="200" w:firstLine="562"/>
        <w:rPr>
          <w:rFonts w:eastAsia="仿宋_GB2312"/>
          <w:b/>
          <w:sz w:val="28"/>
          <w:szCs w:val="28"/>
        </w:rPr>
      </w:pPr>
      <w:r w:rsidRPr="00005564">
        <w:rPr>
          <w:rFonts w:eastAsia="仿宋_GB2312"/>
          <w:b/>
          <w:sz w:val="28"/>
          <w:szCs w:val="28"/>
        </w:rPr>
        <w:t>（</w:t>
      </w:r>
      <w:r w:rsidRPr="00005564">
        <w:rPr>
          <w:rFonts w:eastAsia="仿宋_GB2312"/>
          <w:b/>
          <w:sz w:val="28"/>
          <w:szCs w:val="28"/>
        </w:rPr>
        <w:t>1</w:t>
      </w:r>
      <w:r w:rsidRPr="00005564">
        <w:rPr>
          <w:rFonts w:eastAsia="仿宋_GB2312"/>
          <w:b/>
          <w:sz w:val="28"/>
          <w:szCs w:val="28"/>
        </w:rPr>
        <w:t>）规划实施单位名称及联系方式</w:t>
      </w:r>
    </w:p>
    <w:p w14:paraId="3AEA1F71" w14:textId="77777777" w:rsidR="0019327E" w:rsidRPr="0019327E" w:rsidRDefault="0019327E" w:rsidP="0019327E">
      <w:pPr>
        <w:spacing w:line="500" w:lineRule="exact"/>
        <w:ind w:firstLineChars="200" w:firstLine="560"/>
        <w:rPr>
          <w:rFonts w:eastAsia="仿宋_GB2312"/>
          <w:sz w:val="28"/>
          <w:szCs w:val="28"/>
        </w:rPr>
      </w:pPr>
      <w:r w:rsidRPr="0019327E">
        <w:rPr>
          <w:rFonts w:eastAsia="仿宋_GB2312" w:hint="eastAsia"/>
          <w:sz w:val="28"/>
          <w:szCs w:val="28"/>
        </w:rPr>
        <w:t>规划实施单位：江苏如东洋口港经济开发区管理委员会</w:t>
      </w:r>
    </w:p>
    <w:p w14:paraId="42C50632" w14:textId="77777777" w:rsidR="0019327E" w:rsidRPr="0019327E" w:rsidRDefault="0019327E" w:rsidP="0019327E">
      <w:pPr>
        <w:spacing w:line="500" w:lineRule="exact"/>
        <w:ind w:firstLineChars="200" w:firstLine="560"/>
        <w:rPr>
          <w:rFonts w:eastAsia="仿宋_GB2312"/>
          <w:sz w:val="28"/>
          <w:szCs w:val="28"/>
        </w:rPr>
      </w:pPr>
      <w:r w:rsidRPr="0019327E">
        <w:rPr>
          <w:rFonts w:eastAsia="仿宋_GB2312"/>
          <w:sz w:val="28"/>
          <w:szCs w:val="28"/>
        </w:rPr>
        <w:t>联系人：</w:t>
      </w:r>
      <w:r w:rsidRPr="0019327E">
        <w:rPr>
          <w:rFonts w:eastAsia="仿宋_GB2312" w:hint="eastAsia"/>
          <w:sz w:val="28"/>
          <w:szCs w:val="28"/>
        </w:rPr>
        <w:t>张主任</w:t>
      </w:r>
    </w:p>
    <w:p w14:paraId="1B8B8555" w14:textId="77777777" w:rsidR="0019327E" w:rsidRPr="0019327E" w:rsidRDefault="0019327E" w:rsidP="0019327E">
      <w:pPr>
        <w:spacing w:line="500" w:lineRule="exact"/>
        <w:ind w:firstLineChars="200" w:firstLine="560"/>
        <w:rPr>
          <w:rFonts w:eastAsia="仿宋_GB2312"/>
          <w:sz w:val="28"/>
          <w:szCs w:val="28"/>
        </w:rPr>
      </w:pPr>
      <w:r w:rsidRPr="0019327E">
        <w:rPr>
          <w:rFonts w:eastAsia="仿宋_GB2312"/>
          <w:sz w:val="28"/>
          <w:szCs w:val="28"/>
        </w:rPr>
        <w:t>联系电话：</w:t>
      </w:r>
      <w:r w:rsidRPr="0019327E">
        <w:rPr>
          <w:rFonts w:eastAsia="仿宋_GB2312"/>
          <w:sz w:val="28"/>
          <w:szCs w:val="28"/>
        </w:rPr>
        <w:t>0513-84901000</w:t>
      </w:r>
    </w:p>
    <w:p w14:paraId="1AC1F16C" w14:textId="3A215570" w:rsidR="00FB2A28" w:rsidRPr="00005564" w:rsidRDefault="00FB2A28" w:rsidP="00005564">
      <w:pPr>
        <w:spacing w:line="500" w:lineRule="exact"/>
        <w:ind w:firstLineChars="200" w:firstLine="562"/>
        <w:rPr>
          <w:rFonts w:eastAsia="仿宋_GB2312"/>
          <w:b/>
          <w:bCs/>
          <w:sz w:val="28"/>
          <w:szCs w:val="28"/>
        </w:rPr>
      </w:pPr>
      <w:r w:rsidRPr="00005564">
        <w:rPr>
          <w:rFonts w:eastAsia="仿宋_GB2312" w:hint="eastAsia"/>
          <w:b/>
          <w:bCs/>
          <w:sz w:val="28"/>
          <w:szCs w:val="28"/>
        </w:rPr>
        <w:t>（</w:t>
      </w:r>
      <w:r w:rsidRPr="00005564">
        <w:rPr>
          <w:rFonts w:eastAsia="仿宋_GB2312" w:hint="eastAsia"/>
          <w:b/>
          <w:bCs/>
          <w:sz w:val="28"/>
          <w:szCs w:val="28"/>
        </w:rPr>
        <w:t>2</w:t>
      </w:r>
      <w:r w:rsidRPr="00005564">
        <w:rPr>
          <w:rFonts w:eastAsia="仿宋_GB2312" w:hint="eastAsia"/>
          <w:b/>
          <w:bCs/>
          <w:sz w:val="28"/>
          <w:szCs w:val="28"/>
        </w:rPr>
        <w:t>）承担环境影响评价工作单位名称及联系方式</w:t>
      </w:r>
    </w:p>
    <w:p w14:paraId="1D578E49" w14:textId="77777777" w:rsidR="00FB2A28" w:rsidRPr="00005564" w:rsidRDefault="00FB2A28" w:rsidP="00FB2A28">
      <w:pPr>
        <w:spacing w:line="500" w:lineRule="exact"/>
        <w:ind w:firstLineChars="200" w:firstLine="560"/>
        <w:rPr>
          <w:rFonts w:eastAsia="仿宋_GB2312"/>
          <w:sz w:val="28"/>
          <w:szCs w:val="28"/>
        </w:rPr>
      </w:pPr>
      <w:r w:rsidRPr="00005564">
        <w:rPr>
          <w:rFonts w:eastAsia="仿宋_GB2312" w:hint="eastAsia"/>
          <w:sz w:val="28"/>
          <w:szCs w:val="28"/>
        </w:rPr>
        <w:t>规划环评单位：南京大学环境规划设计研究院集团股份公司</w:t>
      </w:r>
    </w:p>
    <w:p w14:paraId="53EFCEDF" w14:textId="77777777" w:rsidR="0019327E" w:rsidRPr="0019327E" w:rsidRDefault="0019327E" w:rsidP="0019327E">
      <w:pPr>
        <w:spacing w:line="500" w:lineRule="exact"/>
        <w:ind w:firstLineChars="200" w:firstLine="560"/>
        <w:rPr>
          <w:rFonts w:eastAsia="仿宋_GB2312"/>
          <w:sz w:val="28"/>
          <w:szCs w:val="28"/>
        </w:rPr>
      </w:pPr>
      <w:r w:rsidRPr="0019327E">
        <w:rPr>
          <w:rFonts w:eastAsia="仿宋_GB2312" w:hint="eastAsia"/>
          <w:sz w:val="28"/>
          <w:szCs w:val="28"/>
        </w:rPr>
        <w:t>联系人：李工</w:t>
      </w:r>
    </w:p>
    <w:p w14:paraId="31E02AE3" w14:textId="77777777" w:rsidR="0019327E" w:rsidRPr="0019327E" w:rsidRDefault="0019327E" w:rsidP="0019327E">
      <w:pPr>
        <w:spacing w:line="500" w:lineRule="exact"/>
        <w:ind w:firstLineChars="200" w:firstLine="560"/>
        <w:rPr>
          <w:rFonts w:eastAsia="仿宋_GB2312"/>
          <w:sz w:val="28"/>
          <w:szCs w:val="28"/>
        </w:rPr>
      </w:pPr>
      <w:r w:rsidRPr="0019327E">
        <w:rPr>
          <w:rFonts w:eastAsia="仿宋_GB2312"/>
          <w:sz w:val="28"/>
          <w:szCs w:val="28"/>
        </w:rPr>
        <w:t>联系电话：</w:t>
      </w:r>
      <w:r w:rsidRPr="0019327E">
        <w:rPr>
          <w:rFonts w:eastAsia="仿宋_GB2312"/>
          <w:sz w:val="28"/>
          <w:szCs w:val="28"/>
        </w:rPr>
        <w:t>025-83686095</w:t>
      </w:r>
    </w:p>
    <w:p w14:paraId="7FDA1330" w14:textId="77777777" w:rsidR="0019327E" w:rsidRPr="0019327E" w:rsidRDefault="0019327E" w:rsidP="0019327E">
      <w:pPr>
        <w:spacing w:line="500" w:lineRule="exact"/>
        <w:ind w:firstLineChars="200" w:firstLine="560"/>
        <w:rPr>
          <w:rFonts w:eastAsia="仿宋_GB2312"/>
          <w:sz w:val="28"/>
          <w:szCs w:val="28"/>
        </w:rPr>
      </w:pPr>
      <w:r w:rsidRPr="0019327E">
        <w:rPr>
          <w:rFonts w:eastAsia="仿宋_GB2312"/>
          <w:sz w:val="28"/>
          <w:szCs w:val="28"/>
        </w:rPr>
        <w:t>联系邮箱：</w:t>
      </w:r>
      <w:r w:rsidRPr="0019327E">
        <w:rPr>
          <w:rFonts w:eastAsia="仿宋_GB2312"/>
          <w:sz w:val="28"/>
          <w:szCs w:val="28"/>
        </w:rPr>
        <w:t>slli@njuae.cn</w:t>
      </w:r>
    </w:p>
    <w:p w14:paraId="3FB7C798" w14:textId="30AF662E" w:rsidR="002D2DC5" w:rsidRPr="0019327E" w:rsidRDefault="002D2DC5" w:rsidP="0019327E">
      <w:pPr>
        <w:spacing w:line="500" w:lineRule="exact"/>
        <w:ind w:firstLineChars="200" w:firstLine="560"/>
        <w:rPr>
          <w:rFonts w:eastAsia="仿宋_GB2312"/>
          <w:sz w:val="28"/>
          <w:szCs w:val="28"/>
        </w:rPr>
      </w:pPr>
    </w:p>
    <w:sectPr w:rsidR="002D2DC5" w:rsidRPr="0019327E" w:rsidSect="00785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57107" w14:textId="77777777" w:rsidR="004E5212" w:rsidRDefault="004E5212" w:rsidP="002D2DC5">
      <w:r>
        <w:separator/>
      </w:r>
    </w:p>
  </w:endnote>
  <w:endnote w:type="continuationSeparator" w:id="0">
    <w:p w14:paraId="2AAAF3E6" w14:textId="77777777" w:rsidR="004E5212" w:rsidRDefault="004E5212" w:rsidP="002D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F394E" w14:textId="135945B0" w:rsidR="00DB135C" w:rsidRPr="00D4504F" w:rsidRDefault="00DB135C" w:rsidP="00D4504F">
    <w:pPr>
      <w:pStyle w:val="a5"/>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85054"/>
      <w:docPartObj>
        <w:docPartGallery w:val="Page Numbers (Bottom of Page)"/>
        <w:docPartUnique/>
      </w:docPartObj>
    </w:sdtPr>
    <w:sdtEndPr>
      <w:rPr>
        <w:rFonts w:ascii="Times New Roman" w:hAnsi="Times New Roman" w:cs="Times New Roman"/>
      </w:rPr>
    </w:sdtEndPr>
    <w:sdtContent>
      <w:p w14:paraId="1E619B5F" w14:textId="77777777" w:rsidR="00DB135C" w:rsidRPr="007E4186" w:rsidRDefault="00DB135C">
        <w:pPr>
          <w:pStyle w:val="a5"/>
          <w:jc w:val="center"/>
          <w:rPr>
            <w:rFonts w:ascii="Times New Roman" w:hAnsi="Times New Roman" w:cs="Times New Roman"/>
          </w:rPr>
        </w:pPr>
        <w:r w:rsidRPr="007E4186">
          <w:rPr>
            <w:rFonts w:ascii="Times New Roman" w:hAnsi="Times New Roman" w:cs="Times New Roman"/>
          </w:rPr>
          <w:fldChar w:fldCharType="begin"/>
        </w:r>
        <w:r w:rsidRPr="007E4186">
          <w:rPr>
            <w:rFonts w:ascii="Times New Roman" w:hAnsi="Times New Roman" w:cs="Times New Roman"/>
          </w:rPr>
          <w:instrText>PAGE   \* MERGEFORMAT</w:instrText>
        </w:r>
        <w:r w:rsidRPr="007E4186">
          <w:rPr>
            <w:rFonts w:ascii="Times New Roman" w:hAnsi="Times New Roman" w:cs="Times New Roman"/>
          </w:rPr>
          <w:fldChar w:fldCharType="separate"/>
        </w:r>
        <w:r w:rsidR="00E9314B" w:rsidRPr="00E9314B">
          <w:rPr>
            <w:rFonts w:ascii="Times New Roman" w:hAnsi="Times New Roman" w:cs="Times New Roman"/>
            <w:noProof/>
            <w:lang w:val="zh-CN"/>
          </w:rPr>
          <w:t>15</w:t>
        </w:r>
        <w:r w:rsidRPr="007E4186">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AF8A3" w14:textId="77777777" w:rsidR="004E5212" w:rsidRDefault="004E5212" w:rsidP="002D2DC5">
      <w:r>
        <w:separator/>
      </w:r>
    </w:p>
  </w:footnote>
  <w:footnote w:type="continuationSeparator" w:id="0">
    <w:p w14:paraId="1F4B3D14" w14:textId="77777777" w:rsidR="004E5212" w:rsidRDefault="004E5212" w:rsidP="002D2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multilevel"/>
    <w:tmpl w:val="0000002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AD3305"/>
    <w:multiLevelType w:val="hybridMultilevel"/>
    <w:tmpl w:val="F41EA8F0"/>
    <w:lvl w:ilvl="0" w:tplc="DCE6070E">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B318C4"/>
    <w:multiLevelType w:val="hybridMultilevel"/>
    <w:tmpl w:val="940E8C0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020595"/>
    <w:multiLevelType w:val="multilevel"/>
    <w:tmpl w:val="83A6E0F6"/>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9D0032B"/>
    <w:multiLevelType w:val="multilevel"/>
    <w:tmpl w:val="88CC8C3E"/>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ECA4580"/>
    <w:multiLevelType w:val="multilevel"/>
    <w:tmpl w:val="B2A4E9B2"/>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179274D"/>
    <w:multiLevelType w:val="multilevel"/>
    <w:tmpl w:val="F37EC614"/>
    <w:lvl w:ilvl="0">
      <w:start w:val="1"/>
      <w:numFmt w:val="decimal"/>
      <w:lvlText w:val="1.%1"/>
      <w:lvlJc w:val="left"/>
      <w:pPr>
        <w:ind w:left="420" w:hanging="420"/>
      </w:pPr>
      <w:rPr>
        <w:rFonts w:ascii="Times New Roman" w:eastAsia="仿宋_GB2312" w:hAnsi="Times New Roman" w:hint="default"/>
      </w:rPr>
    </w:lvl>
    <w:lvl w:ilvl="1">
      <w:start w:val="1"/>
      <w:numFmt w:val="decimal"/>
      <w:lvlText w:val="%1.%2"/>
      <w:lvlJc w:val="left"/>
      <w:pPr>
        <w:ind w:left="420" w:hanging="42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420" w:hanging="420"/>
      </w:pPr>
      <w:rPr>
        <w:rFonts w:hint="eastAsia"/>
      </w:rPr>
    </w:lvl>
    <w:lvl w:ilvl="4">
      <w:start w:val="1"/>
      <w:numFmt w:val="decimal"/>
      <w:lvlText w:val="%1.%2.%3.%4.%5"/>
      <w:lvlJc w:val="left"/>
      <w:pPr>
        <w:ind w:left="420" w:hanging="420"/>
      </w:pPr>
      <w:rPr>
        <w:rFonts w:hint="eastAsia"/>
      </w:rPr>
    </w:lvl>
    <w:lvl w:ilvl="5">
      <w:start w:val="1"/>
      <w:numFmt w:val="decimal"/>
      <w:lvlText w:val="%1.%2.%3.%4.%5.%6"/>
      <w:lvlJc w:val="left"/>
      <w:pPr>
        <w:ind w:left="420" w:hanging="420"/>
      </w:pPr>
      <w:rPr>
        <w:rFonts w:hint="eastAsia"/>
      </w:rPr>
    </w:lvl>
    <w:lvl w:ilvl="6">
      <w:start w:val="1"/>
      <w:numFmt w:val="decimal"/>
      <w:lvlText w:val="%1.%2.%3.%4.%5.%6.%7"/>
      <w:lvlJc w:val="left"/>
      <w:pPr>
        <w:ind w:left="420" w:hanging="420"/>
      </w:pPr>
      <w:rPr>
        <w:rFonts w:hint="eastAsia"/>
      </w:rPr>
    </w:lvl>
    <w:lvl w:ilvl="7">
      <w:start w:val="1"/>
      <w:numFmt w:val="decimal"/>
      <w:lvlText w:val="%1.%2.%3.%4.%5.%6.%7.%8"/>
      <w:lvlJc w:val="left"/>
      <w:pPr>
        <w:ind w:left="420" w:hanging="420"/>
      </w:pPr>
      <w:rPr>
        <w:rFonts w:hint="eastAsia"/>
      </w:rPr>
    </w:lvl>
    <w:lvl w:ilvl="8">
      <w:start w:val="1"/>
      <w:numFmt w:val="decimal"/>
      <w:lvlText w:val="%1.%2.%3.%4.%5.%6.%7.%8.%9"/>
      <w:lvlJc w:val="left"/>
      <w:pPr>
        <w:ind w:left="420" w:hanging="420"/>
      </w:pPr>
      <w:rPr>
        <w:rFonts w:hint="eastAsia"/>
      </w:rPr>
    </w:lvl>
  </w:abstractNum>
  <w:abstractNum w:abstractNumId="7" w15:restartNumberingAfterBreak="0">
    <w:nsid w:val="3B945749"/>
    <w:multiLevelType w:val="multilevel"/>
    <w:tmpl w:val="DB62BAAE"/>
    <w:lvl w:ilvl="0">
      <w:start w:val="1"/>
      <w:numFmt w:val="decimal"/>
      <w:lvlText w:val="%1"/>
      <w:lvlJc w:val="left"/>
      <w:pPr>
        <w:ind w:left="425" w:hanging="425"/>
      </w:pPr>
      <w:rPr>
        <w:rFonts w:eastAsia="宋体" w:hint="eastAsia"/>
      </w:rPr>
    </w:lvl>
    <w:lvl w:ilvl="1">
      <w:start w:val="1"/>
      <w:numFmt w:val="decimal"/>
      <w:lvlText w:val="3.%2"/>
      <w:lvlJc w:val="left"/>
      <w:pPr>
        <w:ind w:left="420" w:hanging="420"/>
      </w:pPr>
      <w:rPr>
        <w:rFonts w:hint="eastAsia"/>
        <w:lang w:eastAsia="zh-CN"/>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D505C36"/>
    <w:multiLevelType w:val="hybridMultilevel"/>
    <w:tmpl w:val="676AB73A"/>
    <w:lvl w:ilvl="0" w:tplc="6054DAC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A34B6D"/>
    <w:multiLevelType w:val="hybridMultilevel"/>
    <w:tmpl w:val="BC50FA24"/>
    <w:lvl w:ilvl="0" w:tplc="24EE4C18">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3C54B3"/>
    <w:multiLevelType w:val="multilevel"/>
    <w:tmpl w:val="A75E756C"/>
    <w:styleLink w:val="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6EF1072"/>
    <w:multiLevelType w:val="multilevel"/>
    <w:tmpl w:val="FC9EE5C0"/>
    <w:lvl w:ilvl="0">
      <w:start w:val="1"/>
      <w:numFmt w:val="decimal"/>
      <w:lvlText w:val="1.%1"/>
      <w:lvlJc w:val="left"/>
      <w:pPr>
        <w:ind w:left="420" w:hanging="420"/>
      </w:pPr>
      <w:rPr>
        <w:rFonts w:ascii="Times New Roman" w:eastAsia="仿宋_GB2312" w:hAnsi="Times New Roman" w:hint="default"/>
      </w:rPr>
    </w:lvl>
    <w:lvl w:ilvl="1">
      <w:start w:val="1"/>
      <w:numFmt w:val="decimal"/>
      <w:lvlText w:val="%1.%2"/>
      <w:lvlJc w:val="left"/>
      <w:pPr>
        <w:ind w:left="420" w:hanging="42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420" w:hanging="420"/>
      </w:pPr>
      <w:rPr>
        <w:rFonts w:hint="eastAsia"/>
      </w:rPr>
    </w:lvl>
    <w:lvl w:ilvl="4">
      <w:start w:val="1"/>
      <w:numFmt w:val="decimal"/>
      <w:lvlText w:val="%1.%2.%3.%4.%5"/>
      <w:lvlJc w:val="left"/>
      <w:pPr>
        <w:ind w:left="420" w:hanging="420"/>
      </w:pPr>
      <w:rPr>
        <w:rFonts w:hint="eastAsia"/>
      </w:rPr>
    </w:lvl>
    <w:lvl w:ilvl="5">
      <w:start w:val="1"/>
      <w:numFmt w:val="decimal"/>
      <w:lvlText w:val="%1.%2.%3.%4.%5.%6"/>
      <w:lvlJc w:val="left"/>
      <w:pPr>
        <w:ind w:left="420" w:hanging="420"/>
      </w:pPr>
      <w:rPr>
        <w:rFonts w:hint="eastAsia"/>
      </w:rPr>
    </w:lvl>
    <w:lvl w:ilvl="6">
      <w:start w:val="1"/>
      <w:numFmt w:val="decimal"/>
      <w:lvlText w:val="%1.%2.%3.%4.%5.%6.%7"/>
      <w:lvlJc w:val="left"/>
      <w:pPr>
        <w:ind w:left="420" w:hanging="420"/>
      </w:pPr>
      <w:rPr>
        <w:rFonts w:hint="eastAsia"/>
      </w:rPr>
    </w:lvl>
    <w:lvl w:ilvl="7">
      <w:start w:val="1"/>
      <w:numFmt w:val="decimal"/>
      <w:lvlText w:val="%1.%2.%3.%4.%5.%6.%7.%8"/>
      <w:lvlJc w:val="left"/>
      <w:pPr>
        <w:ind w:left="420" w:hanging="420"/>
      </w:pPr>
      <w:rPr>
        <w:rFonts w:hint="eastAsia"/>
      </w:rPr>
    </w:lvl>
    <w:lvl w:ilvl="8">
      <w:start w:val="1"/>
      <w:numFmt w:val="decimal"/>
      <w:lvlText w:val="%1.%2.%3.%4.%5.%6.%7.%8.%9"/>
      <w:lvlJc w:val="left"/>
      <w:pPr>
        <w:ind w:left="420" w:hanging="420"/>
      </w:pPr>
      <w:rPr>
        <w:rFonts w:hint="eastAsia"/>
      </w:rPr>
    </w:lvl>
  </w:abstractNum>
  <w:abstractNum w:abstractNumId="12" w15:restartNumberingAfterBreak="0">
    <w:nsid w:val="493B12E9"/>
    <w:multiLevelType w:val="multilevel"/>
    <w:tmpl w:val="1C66DEFA"/>
    <w:styleLink w:val="1"/>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9FC0755"/>
    <w:multiLevelType w:val="hybridMultilevel"/>
    <w:tmpl w:val="CCDA4448"/>
    <w:lvl w:ilvl="0" w:tplc="80FE0824">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DA3DF5"/>
    <w:multiLevelType w:val="multilevel"/>
    <w:tmpl w:val="02582BFE"/>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1653383"/>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ascii="Times New Roman" w:hAnsi="Times New Roman" w:hint="default"/>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24132BB"/>
    <w:multiLevelType w:val="multilevel"/>
    <w:tmpl w:val="EBE42C8E"/>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32E2DCE"/>
    <w:multiLevelType w:val="multilevel"/>
    <w:tmpl w:val="95DCA12A"/>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none"/>
      <w:lvlRestart w:val="1"/>
      <w:lvlText w:val=""/>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6494CB8"/>
    <w:multiLevelType w:val="hybridMultilevel"/>
    <w:tmpl w:val="C5DAD652"/>
    <w:lvl w:ilvl="0" w:tplc="0409000F">
      <w:start w:val="1"/>
      <w:numFmt w:val="decimal"/>
      <w:lvlText w:val="%1"/>
      <w:lvlJc w:val="left"/>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EA2FB5"/>
    <w:multiLevelType w:val="multilevel"/>
    <w:tmpl w:val="AAE0CA3C"/>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pStyle w:val="4"/>
      <w:isLg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B9C0B2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6BF5BEC"/>
    <w:multiLevelType w:val="multilevel"/>
    <w:tmpl w:val="0409001D"/>
    <w:styleLink w:val="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8AA5FA3"/>
    <w:multiLevelType w:val="multilevel"/>
    <w:tmpl w:val="A75E756C"/>
    <w:numStyleLink w:val="2"/>
  </w:abstractNum>
  <w:abstractNum w:abstractNumId="23" w15:restartNumberingAfterBreak="0">
    <w:nsid w:val="79977471"/>
    <w:multiLevelType w:val="multilevel"/>
    <w:tmpl w:val="42E4B682"/>
    <w:lvl w:ilvl="0">
      <w:start w:val="1"/>
      <w:numFmt w:val="upperRoman"/>
      <w:lvlText w:val="%1."/>
      <w:lvlJc w:val="left"/>
      <w:pPr>
        <w:ind w:left="425" w:hanging="425"/>
      </w:pPr>
      <w:rPr>
        <w:rFonts w:hint="eastAsia"/>
      </w:rPr>
    </w:lvl>
    <w:lvl w:ilvl="1">
      <w:start w:val="1"/>
      <w:numFmt w:val="upperLetter"/>
      <w:lvlText w:val="%2."/>
      <w:lvlJc w:val="left"/>
      <w:pPr>
        <w:ind w:left="851" w:hanging="426"/>
      </w:pPr>
      <w:rPr>
        <w:rFonts w:hint="eastAsia"/>
      </w:rPr>
    </w:lvl>
    <w:lvl w:ilvl="2">
      <w:start w:val="1"/>
      <w:numFmt w:val="decimal"/>
      <w:lvlText w:val="%3."/>
      <w:lvlJc w:val="left"/>
      <w:pPr>
        <w:ind w:left="1276" w:hanging="425"/>
      </w:pPr>
      <w:rPr>
        <w:rFonts w:hint="eastAsia"/>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24" w15:restartNumberingAfterBreak="0">
    <w:nsid w:val="7CD9543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8"/>
  </w:num>
  <w:num w:numId="3">
    <w:abstractNumId w:val="4"/>
  </w:num>
  <w:num w:numId="4">
    <w:abstractNumId w:val="20"/>
  </w:num>
  <w:num w:numId="5">
    <w:abstractNumId w:val="11"/>
  </w:num>
  <w:num w:numId="6">
    <w:abstractNumId w:val="22"/>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704" w:hanging="42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
    <w:abstractNumId w:val="12"/>
  </w:num>
  <w:num w:numId="8">
    <w:abstractNumId w:val="10"/>
  </w:num>
  <w:num w:numId="9">
    <w:abstractNumId w:val="24"/>
  </w:num>
  <w:num w:numId="10">
    <w:abstractNumId w:val="6"/>
  </w:num>
  <w:num w:numId="11">
    <w:abstractNumId w:val="19"/>
  </w:num>
  <w:num w:numId="12">
    <w:abstractNumId w:val="16"/>
  </w:num>
  <w:num w:numId="13">
    <w:abstractNumId w:val="19"/>
    <w:lvlOverride w:ilvl="0">
      <w:lvl w:ilvl="0">
        <w:start w:val="1"/>
        <w:numFmt w:val="decimal"/>
        <w:lvlText w:val="%1"/>
        <w:lvlJc w:val="left"/>
        <w:pPr>
          <w:ind w:left="425" w:hanging="425"/>
        </w:pPr>
        <w:rPr>
          <w:rFonts w:eastAsia="宋体"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pStyle w:val="4"/>
        <w:lvlText w:val="%2.%1.%3"/>
        <w:lvlJc w:val="left"/>
        <w:pPr>
          <w:ind w:left="420" w:hanging="42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4">
    <w:abstractNumId w:val="7"/>
  </w:num>
  <w:num w:numId="15">
    <w:abstractNumId w:val="14"/>
  </w:num>
  <w:num w:numId="16">
    <w:abstractNumId w:val="5"/>
  </w:num>
  <w:num w:numId="17">
    <w:abstractNumId w:val="17"/>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5"/>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
  </w:num>
  <w:num w:numId="27">
    <w:abstractNumId w:val="18"/>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8A"/>
    <w:rsid w:val="00001066"/>
    <w:rsid w:val="00001FE9"/>
    <w:rsid w:val="00005564"/>
    <w:rsid w:val="00005A6C"/>
    <w:rsid w:val="0001279E"/>
    <w:rsid w:val="00013B60"/>
    <w:rsid w:val="00025D7D"/>
    <w:rsid w:val="0003190E"/>
    <w:rsid w:val="00032602"/>
    <w:rsid w:val="0004045A"/>
    <w:rsid w:val="00045AD0"/>
    <w:rsid w:val="000469EA"/>
    <w:rsid w:val="000516A9"/>
    <w:rsid w:val="0005234A"/>
    <w:rsid w:val="0005537D"/>
    <w:rsid w:val="00055770"/>
    <w:rsid w:val="00067D0C"/>
    <w:rsid w:val="0007199F"/>
    <w:rsid w:val="00082A85"/>
    <w:rsid w:val="00087286"/>
    <w:rsid w:val="00092362"/>
    <w:rsid w:val="000A323A"/>
    <w:rsid w:val="000A328A"/>
    <w:rsid w:val="000A472C"/>
    <w:rsid w:val="000B0668"/>
    <w:rsid w:val="000B73F5"/>
    <w:rsid w:val="000C0364"/>
    <w:rsid w:val="000D0912"/>
    <w:rsid w:val="000D2BC0"/>
    <w:rsid w:val="000D3F3B"/>
    <w:rsid w:val="000D59F4"/>
    <w:rsid w:val="000E2089"/>
    <w:rsid w:val="000E5405"/>
    <w:rsid w:val="000F098C"/>
    <w:rsid w:val="000F3969"/>
    <w:rsid w:val="000F7717"/>
    <w:rsid w:val="00100C4C"/>
    <w:rsid w:val="00111DFD"/>
    <w:rsid w:val="00113A3D"/>
    <w:rsid w:val="001224F7"/>
    <w:rsid w:val="001256BC"/>
    <w:rsid w:val="0013085C"/>
    <w:rsid w:val="0013115B"/>
    <w:rsid w:val="00134A35"/>
    <w:rsid w:val="00145C67"/>
    <w:rsid w:val="001501EB"/>
    <w:rsid w:val="001554FF"/>
    <w:rsid w:val="0015585C"/>
    <w:rsid w:val="00156053"/>
    <w:rsid w:val="001624B4"/>
    <w:rsid w:val="0016521B"/>
    <w:rsid w:val="00170158"/>
    <w:rsid w:val="00181319"/>
    <w:rsid w:val="00182792"/>
    <w:rsid w:val="00185832"/>
    <w:rsid w:val="0019327E"/>
    <w:rsid w:val="00193C71"/>
    <w:rsid w:val="001A18F7"/>
    <w:rsid w:val="001A3E1D"/>
    <w:rsid w:val="001B1E00"/>
    <w:rsid w:val="001B4569"/>
    <w:rsid w:val="001B7C8D"/>
    <w:rsid w:val="001C58D2"/>
    <w:rsid w:val="001C7BA2"/>
    <w:rsid w:val="001D290A"/>
    <w:rsid w:val="001D2918"/>
    <w:rsid w:val="001D403F"/>
    <w:rsid w:val="001D57DA"/>
    <w:rsid w:val="001D632E"/>
    <w:rsid w:val="001F1EF0"/>
    <w:rsid w:val="001F360A"/>
    <w:rsid w:val="001F4542"/>
    <w:rsid w:val="00200127"/>
    <w:rsid w:val="00206949"/>
    <w:rsid w:val="002201C3"/>
    <w:rsid w:val="002245A7"/>
    <w:rsid w:val="0023340D"/>
    <w:rsid w:val="00234ACA"/>
    <w:rsid w:val="00235BE7"/>
    <w:rsid w:val="00241567"/>
    <w:rsid w:val="00242026"/>
    <w:rsid w:val="002420CA"/>
    <w:rsid w:val="00247B02"/>
    <w:rsid w:val="002577AD"/>
    <w:rsid w:val="00257A18"/>
    <w:rsid w:val="002610B0"/>
    <w:rsid w:val="00261951"/>
    <w:rsid w:val="002653A6"/>
    <w:rsid w:val="002707AD"/>
    <w:rsid w:val="00273C8F"/>
    <w:rsid w:val="00281F36"/>
    <w:rsid w:val="002820DB"/>
    <w:rsid w:val="00282F2A"/>
    <w:rsid w:val="00284AED"/>
    <w:rsid w:val="00286FEC"/>
    <w:rsid w:val="002A0C18"/>
    <w:rsid w:val="002C63EF"/>
    <w:rsid w:val="002D2DC5"/>
    <w:rsid w:val="002D3CF2"/>
    <w:rsid w:val="002D45F9"/>
    <w:rsid w:val="002E11C4"/>
    <w:rsid w:val="002E4E67"/>
    <w:rsid w:val="002E539B"/>
    <w:rsid w:val="002E70B2"/>
    <w:rsid w:val="002E7215"/>
    <w:rsid w:val="002F1E02"/>
    <w:rsid w:val="002F2114"/>
    <w:rsid w:val="002F36FF"/>
    <w:rsid w:val="002F75C4"/>
    <w:rsid w:val="00301492"/>
    <w:rsid w:val="003039A1"/>
    <w:rsid w:val="003067C5"/>
    <w:rsid w:val="00320532"/>
    <w:rsid w:val="00324A71"/>
    <w:rsid w:val="00327BB2"/>
    <w:rsid w:val="00337E12"/>
    <w:rsid w:val="00342176"/>
    <w:rsid w:val="00344671"/>
    <w:rsid w:val="003453FD"/>
    <w:rsid w:val="0034544E"/>
    <w:rsid w:val="00346721"/>
    <w:rsid w:val="00361A7A"/>
    <w:rsid w:val="00373F4C"/>
    <w:rsid w:val="003825F3"/>
    <w:rsid w:val="00384CBE"/>
    <w:rsid w:val="00390327"/>
    <w:rsid w:val="00391F85"/>
    <w:rsid w:val="00392598"/>
    <w:rsid w:val="003960BF"/>
    <w:rsid w:val="003A02CE"/>
    <w:rsid w:val="003A32F2"/>
    <w:rsid w:val="003A60C3"/>
    <w:rsid w:val="003A63EE"/>
    <w:rsid w:val="003B0AF8"/>
    <w:rsid w:val="003B5F8E"/>
    <w:rsid w:val="003C2260"/>
    <w:rsid w:val="003C5AFB"/>
    <w:rsid w:val="003C6480"/>
    <w:rsid w:val="003C6981"/>
    <w:rsid w:val="003D2260"/>
    <w:rsid w:val="003D38C6"/>
    <w:rsid w:val="003D3E96"/>
    <w:rsid w:val="003F5A2B"/>
    <w:rsid w:val="00400AC1"/>
    <w:rsid w:val="0040110A"/>
    <w:rsid w:val="00402101"/>
    <w:rsid w:val="00423D4A"/>
    <w:rsid w:val="00427CC1"/>
    <w:rsid w:val="00430B26"/>
    <w:rsid w:val="00434B7B"/>
    <w:rsid w:val="004465DC"/>
    <w:rsid w:val="00446883"/>
    <w:rsid w:val="00460D15"/>
    <w:rsid w:val="00470B94"/>
    <w:rsid w:val="0047404A"/>
    <w:rsid w:val="0048450C"/>
    <w:rsid w:val="004870FF"/>
    <w:rsid w:val="0049292F"/>
    <w:rsid w:val="004A06FD"/>
    <w:rsid w:val="004A466A"/>
    <w:rsid w:val="004A6069"/>
    <w:rsid w:val="004A640C"/>
    <w:rsid w:val="004B4C09"/>
    <w:rsid w:val="004D215B"/>
    <w:rsid w:val="004D58CB"/>
    <w:rsid w:val="004E016B"/>
    <w:rsid w:val="004E0179"/>
    <w:rsid w:val="004E349F"/>
    <w:rsid w:val="004E495B"/>
    <w:rsid w:val="004E5212"/>
    <w:rsid w:val="004F2A2B"/>
    <w:rsid w:val="004F2EC0"/>
    <w:rsid w:val="004F3E7B"/>
    <w:rsid w:val="004F480A"/>
    <w:rsid w:val="0050197F"/>
    <w:rsid w:val="0050526F"/>
    <w:rsid w:val="005060BB"/>
    <w:rsid w:val="005069FA"/>
    <w:rsid w:val="0051009D"/>
    <w:rsid w:val="00513881"/>
    <w:rsid w:val="0051497B"/>
    <w:rsid w:val="00520A57"/>
    <w:rsid w:val="00520B10"/>
    <w:rsid w:val="00521956"/>
    <w:rsid w:val="0052235B"/>
    <w:rsid w:val="00522362"/>
    <w:rsid w:val="00523E58"/>
    <w:rsid w:val="005264A9"/>
    <w:rsid w:val="00530D35"/>
    <w:rsid w:val="005412B7"/>
    <w:rsid w:val="00545A16"/>
    <w:rsid w:val="00546269"/>
    <w:rsid w:val="00553592"/>
    <w:rsid w:val="00583F7B"/>
    <w:rsid w:val="00591BB4"/>
    <w:rsid w:val="00595F8D"/>
    <w:rsid w:val="005A4963"/>
    <w:rsid w:val="005A650A"/>
    <w:rsid w:val="005B1B9E"/>
    <w:rsid w:val="005C283D"/>
    <w:rsid w:val="005C2C4F"/>
    <w:rsid w:val="005C3EA9"/>
    <w:rsid w:val="005C4E41"/>
    <w:rsid w:val="005C516A"/>
    <w:rsid w:val="005D02F2"/>
    <w:rsid w:val="005E43C0"/>
    <w:rsid w:val="005F1E3A"/>
    <w:rsid w:val="005F4952"/>
    <w:rsid w:val="00622B40"/>
    <w:rsid w:val="006239AE"/>
    <w:rsid w:val="006243CC"/>
    <w:rsid w:val="006246BF"/>
    <w:rsid w:val="00630AF4"/>
    <w:rsid w:val="006312B1"/>
    <w:rsid w:val="006341FB"/>
    <w:rsid w:val="0063434F"/>
    <w:rsid w:val="00636942"/>
    <w:rsid w:val="006435FF"/>
    <w:rsid w:val="00645661"/>
    <w:rsid w:val="0064759F"/>
    <w:rsid w:val="006508D3"/>
    <w:rsid w:val="0065216C"/>
    <w:rsid w:val="00655215"/>
    <w:rsid w:val="00665452"/>
    <w:rsid w:val="00673871"/>
    <w:rsid w:val="00675DBD"/>
    <w:rsid w:val="00687CE4"/>
    <w:rsid w:val="006A258E"/>
    <w:rsid w:val="006A2AF9"/>
    <w:rsid w:val="006A7ACA"/>
    <w:rsid w:val="006B0342"/>
    <w:rsid w:val="006B19B7"/>
    <w:rsid w:val="006B1F00"/>
    <w:rsid w:val="006B45EB"/>
    <w:rsid w:val="006C3D60"/>
    <w:rsid w:val="006D0862"/>
    <w:rsid w:val="006D2C29"/>
    <w:rsid w:val="006D347C"/>
    <w:rsid w:val="006D7B4F"/>
    <w:rsid w:val="006E5955"/>
    <w:rsid w:val="00712F2B"/>
    <w:rsid w:val="00722A29"/>
    <w:rsid w:val="00725E34"/>
    <w:rsid w:val="00726C40"/>
    <w:rsid w:val="00731B0B"/>
    <w:rsid w:val="007365EB"/>
    <w:rsid w:val="00736E10"/>
    <w:rsid w:val="00743A7E"/>
    <w:rsid w:val="007478B3"/>
    <w:rsid w:val="00756583"/>
    <w:rsid w:val="00756C70"/>
    <w:rsid w:val="00761FE8"/>
    <w:rsid w:val="007654F8"/>
    <w:rsid w:val="00765528"/>
    <w:rsid w:val="00765E19"/>
    <w:rsid w:val="00771DF3"/>
    <w:rsid w:val="00776F74"/>
    <w:rsid w:val="00777F8E"/>
    <w:rsid w:val="00780E8C"/>
    <w:rsid w:val="00781FDC"/>
    <w:rsid w:val="007841CF"/>
    <w:rsid w:val="00785B16"/>
    <w:rsid w:val="00785DD6"/>
    <w:rsid w:val="007973A6"/>
    <w:rsid w:val="00797ACE"/>
    <w:rsid w:val="007A1535"/>
    <w:rsid w:val="007A4A98"/>
    <w:rsid w:val="007A5417"/>
    <w:rsid w:val="007A7C00"/>
    <w:rsid w:val="007B461B"/>
    <w:rsid w:val="007B530D"/>
    <w:rsid w:val="007B5908"/>
    <w:rsid w:val="007C6552"/>
    <w:rsid w:val="007E0607"/>
    <w:rsid w:val="007E0FAB"/>
    <w:rsid w:val="007E4186"/>
    <w:rsid w:val="007E4FC4"/>
    <w:rsid w:val="007E64A0"/>
    <w:rsid w:val="007F23C7"/>
    <w:rsid w:val="007F2723"/>
    <w:rsid w:val="007F2B63"/>
    <w:rsid w:val="007F3103"/>
    <w:rsid w:val="007F3E9B"/>
    <w:rsid w:val="007F4404"/>
    <w:rsid w:val="0080573D"/>
    <w:rsid w:val="00816C6D"/>
    <w:rsid w:val="00822009"/>
    <w:rsid w:val="008226FE"/>
    <w:rsid w:val="00823BBD"/>
    <w:rsid w:val="00823E02"/>
    <w:rsid w:val="00824A22"/>
    <w:rsid w:val="00825855"/>
    <w:rsid w:val="0083682E"/>
    <w:rsid w:val="008435C6"/>
    <w:rsid w:val="00844198"/>
    <w:rsid w:val="00846442"/>
    <w:rsid w:val="008557A6"/>
    <w:rsid w:val="008649FB"/>
    <w:rsid w:val="00866D1E"/>
    <w:rsid w:val="00872CAD"/>
    <w:rsid w:val="00890C2C"/>
    <w:rsid w:val="008924F0"/>
    <w:rsid w:val="0089462A"/>
    <w:rsid w:val="00894B2E"/>
    <w:rsid w:val="00897985"/>
    <w:rsid w:val="008B7685"/>
    <w:rsid w:val="008C55AD"/>
    <w:rsid w:val="008D1C2A"/>
    <w:rsid w:val="008D209F"/>
    <w:rsid w:val="008D51DE"/>
    <w:rsid w:val="008E3B3C"/>
    <w:rsid w:val="008F1A9D"/>
    <w:rsid w:val="008F1C1B"/>
    <w:rsid w:val="008F1FFB"/>
    <w:rsid w:val="008F53B6"/>
    <w:rsid w:val="00903605"/>
    <w:rsid w:val="00905371"/>
    <w:rsid w:val="00911AAC"/>
    <w:rsid w:val="009138D3"/>
    <w:rsid w:val="00913E85"/>
    <w:rsid w:val="00920698"/>
    <w:rsid w:val="0092153C"/>
    <w:rsid w:val="00923F14"/>
    <w:rsid w:val="00925C60"/>
    <w:rsid w:val="009373FD"/>
    <w:rsid w:val="00942C41"/>
    <w:rsid w:val="00943B7E"/>
    <w:rsid w:val="00954826"/>
    <w:rsid w:val="009567D2"/>
    <w:rsid w:val="0096720B"/>
    <w:rsid w:val="0097298F"/>
    <w:rsid w:val="0097448B"/>
    <w:rsid w:val="009769D8"/>
    <w:rsid w:val="00982529"/>
    <w:rsid w:val="00984621"/>
    <w:rsid w:val="00990F30"/>
    <w:rsid w:val="00991732"/>
    <w:rsid w:val="009941E6"/>
    <w:rsid w:val="00997DAC"/>
    <w:rsid w:val="009A10BA"/>
    <w:rsid w:val="009A2FB1"/>
    <w:rsid w:val="009A6169"/>
    <w:rsid w:val="009B2858"/>
    <w:rsid w:val="009B3B47"/>
    <w:rsid w:val="009C6821"/>
    <w:rsid w:val="009C6A4D"/>
    <w:rsid w:val="009D1D6C"/>
    <w:rsid w:val="009D589E"/>
    <w:rsid w:val="009E642F"/>
    <w:rsid w:val="009E65DD"/>
    <w:rsid w:val="009F40C6"/>
    <w:rsid w:val="009F6BAF"/>
    <w:rsid w:val="00A02AA6"/>
    <w:rsid w:val="00A1078E"/>
    <w:rsid w:val="00A108DA"/>
    <w:rsid w:val="00A118C0"/>
    <w:rsid w:val="00A122FA"/>
    <w:rsid w:val="00A1578A"/>
    <w:rsid w:val="00A21DAD"/>
    <w:rsid w:val="00A2534F"/>
    <w:rsid w:val="00A30DCA"/>
    <w:rsid w:val="00A34BD2"/>
    <w:rsid w:val="00A365AA"/>
    <w:rsid w:val="00A36D31"/>
    <w:rsid w:val="00A37102"/>
    <w:rsid w:val="00A431AA"/>
    <w:rsid w:val="00A52172"/>
    <w:rsid w:val="00A541E9"/>
    <w:rsid w:val="00A551E0"/>
    <w:rsid w:val="00A5590E"/>
    <w:rsid w:val="00A86B82"/>
    <w:rsid w:val="00A9303B"/>
    <w:rsid w:val="00A93B5F"/>
    <w:rsid w:val="00A945B6"/>
    <w:rsid w:val="00AA0D85"/>
    <w:rsid w:val="00AA2C8B"/>
    <w:rsid w:val="00AC33FC"/>
    <w:rsid w:val="00AC3D4B"/>
    <w:rsid w:val="00AC4CC9"/>
    <w:rsid w:val="00AC6ED1"/>
    <w:rsid w:val="00AD1F22"/>
    <w:rsid w:val="00AD2ACB"/>
    <w:rsid w:val="00AD4A40"/>
    <w:rsid w:val="00AD62A1"/>
    <w:rsid w:val="00AD64A2"/>
    <w:rsid w:val="00AD6CB6"/>
    <w:rsid w:val="00AD7407"/>
    <w:rsid w:val="00AE3997"/>
    <w:rsid w:val="00AE3999"/>
    <w:rsid w:val="00AF3967"/>
    <w:rsid w:val="00AF39A1"/>
    <w:rsid w:val="00AF3D1B"/>
    <w:rsid w:val="00AF554B"/>
    <w:rsid w:val="00B11886"/>
    <w:rsid w:val="00B12339"/>
    <w:rsid w:val="00B1407F"/>
    <w:rsid w:val="00B20514"/>
    <w:rsid w:val="00B21FC5"/>
    <w:rsid w:val="00B23766"/>
    <w:rsid w:val="00B255EE"/>
    <w:rsid w:val="00B30288"/>
    <w:rsid w:val="00B3084F"/>
    <w:rsid w:val="00B46245"/>
    <w:rsid w:val="00B57366"/>
    <w:rsid w:val="00B62406"/>
    <w:rsid w:val="00B6291E"/>
    <w:rsid w:val="00B679CA"/>
    <w:rsid w:val="00B72813"/>
    <w:rsid w:val="00B7404B"/>
    <w:rsid w:val="00B827C7"/>
    <w:rsid w:val="00BA330B"/>
    <w:rsid w:val="00BA3719"/>
    <w:rsid w:val="00BA4CBC"/>
    <w:rsid w:val="00BA6305"/>
    <w:rsid w:val="00BB0B4D"/>
    <w:rsid w:val="00BB1EF0"/>
    <w:rsid w:val="00BB53D6"/>
    <w:rsid w:val="00BC52E1"/>
    <w:rsid w:val="00BD0CC1"/>
    <w:rsid w:val="00BD2E96"/>
    <w:rsid w:val="00BD6B39"/>
    <w:rsid w:val="00BE03D7"/>
    <w:rsid w:val="00BE3FB4"/>
    <w:rsid w:val="00BE7409"/>
    <w:rsid w:val="00BF0DA2"/>
    <w:rsid w:val="00BF6564"/>
    <w:rsid w:val="00BF6A80"/>
    <w:rsid w:val="00BF7A35"/>
    <w:rsid w:val="00C028F1"/>
    <w:rsid w:val="00C03E11"/>
    <w:rsid w:val="00C1241E"/>
    <w:rsid w:val="00C169A9"/>
    <w:rsid w:val="00C17FD7"/>
    <w:rsid w:val="00C27317"/>
    <w:rsid w:val="00C300DB"/>
    <w:rsid w:val="00C337C8"/>
    <w:rsid w:val="00C36AD9"/>
    <w:rsid w:val="00C42987"/>
    <w:rsid w:val="00C452D5"/>
    <w:rsid w:val="00C51647"/>
    <w:rsid w:val="00C53C84"/>
    <w:rsid w:val="00C5452B"/>
    <w:rsid w:val="00C66BEF"/>
    <w:rsid w:val="00C71B31"/>
    <w:rsid w:val="00C72CD1"/>
    <w:rsid w:val="00C77B6C"/>
    <w:rsid w:val="00C867EF"/>
    <w:rsid w:val="00C872F6"/>
    <w:rsid w:val="00C93FD3"/>
    <w:rsid w:val="00C944AD"/>
    <w:rsid w:val="00CA047D"/>
    <w:rsid w:val="00CA0F43"/>
    <w:rsid w:val="00CA324A"/>
    <w:rsid w:val="00CA3D43"/>
    <w:rsid w:val="00CA7983"/>
    <w:rsid w:val="00CA7A93"/>
    <w:rsid w:val="00CC1F04"/>
    <w:rsid w:val="00CC3DC4"/>
    <w:rsid w:val="00CC5C60"/>
    <w:rsid w:val="00CD03F6"/>
    <w:rsid w:val="00CE4F70"/>
    <w:rsid w:val="00CF2BAD"/>
    <w:rsid w:val="00CF4B44"/>
    <w:rsid w:val="00D0033D"/>
    <w:rsid w:val="00D01438"/>
    <w:rsid w:val="00D1268E"/>
    <w:rsid w:val="00D15A6A"/>
    <w:rsid w:val="00D21112"/>
    <w:rsid w:val="00D21858"/>
    <w:rsid w:val="00D22BAF"/>
    <w:rsid w:val="00D24781"/>
    <w:rsid w:val="00D24FDB"/>
    <w:rsid w:val="00D2503D"/>
    <w:rsid w:val="00D2545E"/>
    <w:rsid w:val="00D27F33"/>
    <w:rsid w:val="00D31306"/>
    <w:rsid w:val="00D350C2"/>
    <w:rsid w:val="00D379DA"/>
    <w:rsid w:val="00D427D9"/>
    <w:rsid w:val="00D44129"/>
    <w:rsid w:val="00D4504F"/>
    <w:rsid w:val="00D4775F"/>
    <w:rsid w:val="00D50198"/>
    <w:rsid w:val="00D5427A"/>
    <w:rsid w:val="00D55BDF"/>
    <w:rsid w:val="00D57B14"/>
    <w:rsid w:val="00D67DF2"/>
    <w:rsid w:val="00D77696"/>
    <w:rsid w:val="00D8685D"/>
    <w:rsid w:val="00D86BE9"/>
    <w:rsid w:val="00D903AC"/>
    <w:rsid w:val="00DA6177"/>
    <w:rsid w:val="00DB135C"/>
    <w:rsid w:val="00DB4DDD"/>
    <w:rsid w:val="00DB7D95"/>
    <w:rsid w:val="00DC3B28"/>
    <w:rsid w:val="00DC3FC1"/>
    <w:rsid w:val="00DC6E65"/>
    <w:rsid w:val="00DD024B"/>
    <w:rsid w:val="00DD1FE1"/>
    <w:rsid w:val="00DD7890"/>
    <w:rsid w:val="00DE000E"/>
    <w:rsid w:val="00DE0A82"/>
    <w:rsid w:val="00DE2F45"/>
    <w:rsid w:val="00DE3469"/>
    <w:rsid w:val="00DE3723"/>
    <w:rsid w:val="00DE422A"/>
    <w:rsid w:val="00DE59B3"/>
    <w:rsid w:val="00DE5D0F"/>
    <w:rsid w:val="00DF12BE"/>
    <w:rsid w:val="00DF2A4B"/>
    <w:rsid w:val="00DF7951"/>
    <w:rsid w:val="00E04D5F"/>
    <w:rsid w:val="00E17801"/>
    <w:rsid w:val="00E27617"/>
    <w:rsid w:val="00E31BB6"/>
    <w:rsid w:val="00E32051"/>
    <w:rsid w:val="00E325B4"/>
    <w:rsid w:val="00E335AB"/>
    <w:rsid w:val="00E3575C"/>
    <w:rsid w:val="00E37BF5"/>
    <w:rsid w:val="00E4003B"/>
    <w:rsid w:val="00E41B87"/>
    <w:rsid w:val="00E4207D"/>
    <w:rsid w:val="00E5180A"/>
    <w:rsid w:val="00E52B09"/>
    <w:rsid w:val="00E65735"/>
    <w:rsid w:val="00E65FF2"/>
    <w:rsid w:val="00E74322"/>
    <w:rsid w:val="00E77111"/>
    <w:rsid w:val="00E81C58"/>
    <w:rsid w:val="00E85108"/>
    <w:rsid w:val="00E90A31"/>
    <w:rsid w:val="00E92044"/>
    <w:rsid w:val="00E92715"/>
    <w:rsid w:val="00E9314B"/>
    <w:rsid w:val="00E93E07"/>
    <w:rsid w:val="00EB0D03"/>
    <w:rsid w:val="00EC29EB"/>
    <w:rsid w:val="00EC4488"/>
    <w:rsid w:val="00ED4760"/>
    <w:rsid w:val="00EE41F8"/>
    <w:rsid w:val="00EE472D"/>
    <w:rsid w:val="00EF30A6"/>
    <w:rsid w:val="00F06087"/>
    <w:rsid w:val="00F12772"/>
    <w:rsid w:val="00F152E6"/>
    <w:rsid w:val="00F1740C"/>
    <w:rsid w:val="00F215A9"/>
    <w:rsid w:val="00F236F7"/>
    <w:rsid w:val="00F23A31"/>
    <w:rsid w:val="00F24AE2"/>
    <w:rsid w:val="00F300D0"/>
    <w:rsid w:val="00F32898"/>
    <w:rsid w:val="00F33538"/>
    <w:rsid w:val="00F34FFD"/>
    <w:rsid w:val="00F4463B"/>
    <w:rsid w:val="00F45809"/>
    <w:rsid w:val="00F54289"/>
    <w:rsid w:val="00F56834"/>
    <w:rsid w:val="00F5711C"/>
    <w:rsid w:val="00F5719E"/>
    <w:rsid w:val="00F612E2"/>
    <w:rsid w:val="00F642FE"/>
    <w:rsid w:val="00F75EC2"/>
    <w:rsid w:val="00F76CE4"/>
    <w:rsid w:val="00F819DF"/>
    <w:rsid w:val="00F82B25"/>
    <w:rsid w:val="00F948D7"/>
    <w:rsid w:val="00FA21AA"/>
    <w:rsid w:val="00FA48F6"/>
    <w:rsid w:val="00FB2A28"/>
    <w:rsid w:val="00FC0808"/>
    <w:rsid w:val="00FC5FC2"/>
    <w:rsid w:val="00FC6A40"/>
    <w:rsid w:val="00FD0572"/>
    <w:rsid w:val="00FD150E"/>
    <w:rsid w:val="00FD4147"/>
    <w:rsid w:val="00FD7A85"/>
    <w:rsid w:val="00FE5C5B"/>
    <w:rsid w:val="00FF3A14"/>
    <w:rsid w:val="00FF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cfc"/>
    </o:shapedefaults>
    <o:shapelayout v:ext="edit">
      <o:idmap v:ext="edit" data="1"/>
    </o:shapelayout>
  </w:shapeDefaults>
  <w:decimalSymbol w:val="."/>
  <w:listSeparator w:val=","/>
  <w14:docId w14:val="58ADF2DB"/>
  <w15:docId w15:val="{1B624F08-8919-4FD7-8585-724CEA1D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DC5"/>
    <w:pPr>
      <w:widowControl w:val="0"/>
      <w:jc w:val="both"/>
    </w:pPr>
    <w:rPr>
      <w:rFonts w:ascii="Times New Roman" w:eastAsia="宋体" w:hAnsi="Times New Roman" w:cs="Times New Roman"/>
      <w:szCs w:val="24"/>
    </w:rPr>
  </w:style>
  <w:style w:type="paragraph" w:styleId="10">
    <w:name w:val="heading 1"/>
    <w:basedOn w:val="a"/>
    <w:next w:val="a"/>
    <w:link w:val="1Char1"/>
    <w:autoRedefine/>
    <w:qFormat/>
    <w:rsid w:val="00013B60"/>
    <w:pPr>
      <w:keepNext/>
      <w:keepLines/>
      <w:adjustRightInd w:val="0"/>
      <w:snapToGrid w:val="0"/>
      <w:spacing w:before="120" w:after="120" w:line="500" w:lineRule="exact"/>
      <w:jc w:val="left"/>
      <w:outlineLvl w:val="0"/>
    </w:pPr>
    <w:rPr>
      <w:rFonts w:eastAsia="仿宋_GB2312"/>
      <w:b/>
      <w:kern w:val="44"/>
      <w:sz w:val="32"/>
      <w:szCs w:val="20"/>
    </w:rPr>
  </w:style>
  <w:style w:type="paragraph" w:styleId="20">
    <w:name w:val="heading 2"/>
    <w:basedOn w:val="a"/>
    <w:next w:val="a0"/>
    <w:link w:val="2Char1"/>
    <w:autoRedefine/>
    <w:qFormat/>
    <w:rsid w:val="008F1FFB"/>
    <w:pPr>
      <w:keepNext/>
      <w:keepLines/>
      <w:autoSpaceDE w:val="0"/>
      <w:autoSpaceDN w:val="0"/>
      <w:adjustRightInd w:val="0"/>
      <w:snapToGrid w:val="0"/>
      <w:spacing w:before="240" w:after="120" w:line="500" w:lineRule="exact"/>
      <w:jc w:val="left"/>
      <w:textAlignment w:val="baseline"/>
      <w:outlineLvl w:val="1"/>
    </w:pPr>
    <w:rPr>
      <w:rFonts w:eastAsia="仿宋_GB2312"/>
      <w:b/>
      <w:kern w:val="0"/>
      <w:sz w:val="30"/>
      <w:szCs w:val="20"/>
    </w:rPr>
  </w:style>
  <w:style w:type="paragraph" w:styleId="30">
    <w:name w:val="heading 3"/>
    <w:basedOn w:val="a"/>
    <w:next w:val="a"/>
    <w:link w:val="3Char1"/>
    <w:autoRedefine/>
    <w:qFormat/>
    <w:rsid w:val="008F1FFB"/>
    <w:pPr>
      <w:keepNext/>
      <w:keepLines/>
      <w:adjustRightInd w:val="0"/>
      <w:snapToGrid w:val="0"/>
      <w:spacing w:before="120" w:after="120" w:line="500" w:lineRule="exact"/>
      <w:outlineLvl w:val="2"/>
    </w:pPr>
    <w:rPr>
      <w:rFonts w:eastAsia="仿宋_GB2312"/>
      <w:b/>
      <w:bCs/>
      <w:sz w:val="28"/>
      <w:szCs w:val="32"/>
    </w:rPr>
  </w:style>
  <w:style w:type="paragraph" w:styleId="4">
    <w:name w:val="heading 4"/>
    <w:aliases w:val="H3333333"/>
    <w:basedOn w:val="a"/>
    <w:next w:val="a0"/>
    <w:link w:val="4Char"/>
    <w:autoRedefine/>
    <w:rsid w:val="00CA0F43"/>
    <w:pPr>
      <w:keepNext/>
      <w:keepLines/>
      <w:numPr>
        <w:ilvl w:val="2"/>
        <w:numId w:val="13"/>
      </w:numPr>
      <w:adjustRightInd w:val="0"/>
      <w:snapToGrid w:val="0"/>
      <w:spacing w:beforeLines="25" w:before="78" w:afterLines="25" w:after="78"/>
      <w:outlineLvl w:val="3"/>
    </w:pPr>
    <w:rPr>
      <w:rFonts w:ascii="Arial" w:eastAsia="仿宋_GB2312"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D2D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2D2DC5"/>
    <w:rPr>
      <w:sz w:val="18"/>
      <w:szCs w:val="18"/>
    </w:rPr>
  </w:style>
  <w:style w:type="paragraph" w:styleId="a5">
    <w:name w:val="footer"/>
    <w:basedOn w:val="a"/>
    <w:link w:val="Char0"/>
    <w:uiPriority w:val="99"/>
    <w:unhideWhenUsed/>
    <w:rsid w:val="002D2D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2D2DC5"/>
    <w:rPr>
      <w:sz w:val="18"/>
      <w:szCs w:val="18"/>
    </w:rPr>
  </w:style>
  <w:style w:type="character" w:customStyle="1" w:styleId="1Char">
    <w:name w:val="标题 1 Char"/>
    <w:basedOn w:val="a1"/>
    <w:uiPriority w:val="9"/>
    <w:rsid w:val="002D2DC5"/>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2D2DC5"/>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2D2DC5"/>
    <w:rPr>
      <w:rFonts w:ascii="Times New Roman" w:eastAsia="宋体" w:hAnsi="Times New Roman" w:cs="Times New Roman"/>
      <w:b/>
      <w:bCs/>
      <w:sz w:val="32"/>
      <w:szCs w:val="32"/>
    </w:rPr>
  </w:style>
  <w:style w:type="character" w:customStyle="1" w:styleId="4Char">
    <w:name w:val="标题 4 Char"/>
    <w:aliases w:val="H3333333 Char"/>
    <w:basedOn w:val="a1"/>
    <w:link w:val="4"/>
    <w:rsid w:val="00CA0F43"/>
    <w:rPr>
      <w:rFonts w:ascii="Arial" w:eastAsia="仿宋_GB2312" w:hAnsi="Arial" w:cs="Times New Roman"/>
      <w:b/>
      <w:bCs/>
      <w:sz w:val="28"/>
      <w:szCs w:val="28"/>
    </w:rPr>
  </w:style>
  <w:style w:type="character" w:customStyle="1" w:styleId="1Char1">
    <w:name w:val="标题 1 Char1"/>
    <w:link w:val="10"/>
    <w:rsid w:val="00013B60"/>
    <w:rPr>
      <w:rFonts w:ascii="Times New Roman" w:eastAsia="仿宋_GB2312" w:hAnsi="Times New Roman" w:cs="Times New Roman"/>
      <w:b/>
      <w:kern w:val="44"/>
      <w:sz w:val="32"/>
      <w:szCs w:val="20"/>
    </w:rPr>
  </w:style>
  <w:style w:type="paragraph" w:styleId="a0">
    <w:name w:val="Normal Indent"/>
    <w:aliases w:val="正文（首行缩进两字） Char Char Char Char Char Char Char,文本条款,标题4,s4,正文不缩进,正文（首行缩进两字） Char,正文缩进1,正文（首行缩进两字） Char Char Char Char Char Char,在编文字,正文（首行缩进两字） Char Char,Standardeinz,Standardeinz1,表正文,正文非缩进,段1,ALT+Z,四号,正文文字1,正文（首行缩进两字）,标题4 Char,正文缩进 Char2,s,图号,表,段落"/>
    <w:basedOn w:val="a"/>
    <w:link w:val="Char1"/>
    <w:rsid w:val="002D2DC5"/>
    <w:pPr>
      <w:ind w:firstLineChars="200" w:firstLine="420"/>
    </w:pPr>
  </w:style>
  <w:style w:type="character" w:customStyle="1" w:styleId="Char1">
    <w:name w:val="正文缩进 Char"/>
    <w:aliases w:val="正文（首行缩进两字） Char Char Char Char Char Char Char Char,文本条款 Char,标题4 Char1,s4 Char,正文不缩进 Char,正文（首行缩进两字） Char Char1,正文缩进1 Char,正文（首行缩进两字） Char Char Char Char Char Char Char1,在编文字 Char,正文（首行缩进两字） Char Char Char,Standardeinz Char,Standardeinz1 Char"/>
    <w:link w:val="a0"/>
    <w:rsid w:val="002D2DC5"/>
    <w:rPr>
      <w:rFonts w:ascii="Times New Roman" w:eastAsia="宋体" w:hAnsi="Times New Roman" w:cs="Times New Roman"/>
      <w:szCs w:val="24"/>
    </w:rPr>
  </w:style>
  <w:style w:type="character" w:customStyle="1" w:styleId="2Char1">
    <w:name w:val="标题 2 Char1"/>
    <w:link w:val="20"/>
    <w:rsid w:val="008F1FFB"/>
    <w:rPr>
      <w:rFonts w:ascii="Times New Roman" w:eastAsia="仿宋_GB2312" w:hAnsi="Times New Roman" w:cs="Times New Roman"/>
      <w:b/>
      <w:kern w:val="0"/>
      <w:sz w:val="30"/>
      <w:szCs w:val="20"/>
    </w:rPr>
  </w:style>
  <w:style w:type="character" w:customStyle="1" w:styleId="3Char1">
    <w:name w:val="标题 3 Char1"/>
    <w:link w:val="30"/>
    <w:rsid w:val="008F1FFB"/>
    <w:rPr>
      <w:rFonts w:ascii="Times New Roman" w:eastAsia="仿宋_GB2312" w:hAnsi="Times New Roman" w:cs="Times New Roman"/>
      <w:b/>
      <w:bCs/>
      <w:sz w:val="28"/>
      <w:szCs w:val="32"/>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rsid w:val="002D2DC5"/>
    <w:rPr>
      <w:rFonts w:ascii="Arial" w:eastAsia="黑体" w:hAnsi="Arial"/>
      <w:b/>
      <w:bCs/>
      <w:snapToGrid w:val="0"/>
      <w:sz w:val="24"/>
      <w:szCs w:val="28"/>
      <w:lang w:val="en-US" w:eastAsia="zh-CN"/>
    </w:rPr>
  </w:style>
  <w:style w:type="paragraph" w:customStyle="1" w:styleId="Default">
    <w:name w:val="Default"/>
    <w:rsid w:val="002D2DC5"/>
    <w:pPr>
      <w:widowControl w:val="0"/>
      <w:autoSpaceDE w:val="0"/>
      <w:autoSpaceDN w:val="0"/>
      <w:adjustRightInd w:val="0"/>
    </w:pPr>
    <w:rPr>
      <w:rFonts w:ascii="宋体" w:eastAsia="宋体" w:hAnsi="Times New Roman" w:cs="宋体"/>
      <w:color w:val="000000"/>
      <w:kern w:val="0"/>
      <w:sz w:val="24"/>
      <w:szCs w:val="24"/>
    </w:rPr>
  </w:style>
  <w:style w:type="character" w:styleId="a6">
    <w:name w:val="Strong"/>
    <w:rsid w:val="00BA6305"/>
    <w:rPr>
      <w:b/>
      <w:bCs/>
    </w:rPr>
  </w:style>
  <w:style w:type="paragraph" w:customStyle="1" w:styleId="11">
    <w:name w:val="列出段落1"/>
    <w:basedOn w:val="a"/>
    <w:rsid w:val="00284AED"/>
    <w:pPr>
      <w:spacing w:line="360" w:lineRule="auto"/>
      <w:ind w:firstLineChars="200" w:firstLine="420"/>
    </w:pPr>
    <w:rPr>
      <w:rFonts w:eastAsia="仿宋_GB2312"/>
      <w:sz w:val="24"/>
    </w:rPr>
  </w:style>
  <w:style w:type="paragraph" w:styleId="a7">
    <w:name w:val="Balloon Text"/>
    <w:basedOn w:val="a"/>
    <w:link w:val="Char2"/>
    <w:uiPriority w:val="99"/>
    <w:semiHidden/>
    <w:unhideWhenUsed/>
    <w:rsid w:val="00281F36"/>
    <w:rPr>
      <w:sz w:val="18"/>
      <w:szCs w:val="18"/>
    </w:rPr>
  </w:style>
  <w:style w:type="character" w:customStyle="1" w:styleId="Char2">
    <w:name w:val="批注框文本 Char"/>
    <w:basedOn w:val="a1"/>
    <w:link w:val="a7"/>
    <w:uiPriority w:val="99"/>
    <w:semiHidden/>
    <w:rsid w:val="00281F36"/>
    <w:rPr>
      <w:rFonts w:ascii="Times New Roman" w:eastAsia="宋体" w:hAnsi="Times New Roman" w:cs="Times New Roman"/>
      <w:sz w:val="18"/>
      <w:szCs w:val="18"/>
    </w:rPr>
  </w:style>
  <w:style w:type="numbering" w:customStyle="1" w:styleId="3">
    <w:name w:val="样式3"/>
    <w:uiPriority w:val="99"/>
    <w:rsid w:val="00E04D5F"/>
    <w:pPr>
      <w:numPr>
        <w:numId w:val="21"/>
      </w:numPr>
    </w:pPr>
  </w:style>
  <w:style w:type="table" w:styleId="a8">
    <w:name w:val="Table Grid"/>
    <w:aliases w:val="网格型c,黄桥表,灰度表格,灰度表格1,灰度表格2,灰度表格11,灰度表格3,灰度表格12,灰度表格4,灰度表格13,灰度表格21,灰度表格111,灰度表格31,灰度表格121,灰度表格5,灰度表格14,灰度表格22,灰度表格112,灰度表格32,灰度表格122,网格型刘,网格型-中对齐,网格型88,表格类型,lily 表格"/>
    <w:basedOn w:val="a2"/>
    <w:uiPriority w:val="59"/>
    <w:rsid w:val="00E335A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样式1"/>
    <w:uiPriority w:val="99"/>
    <w:rsid w:val="008D1C2A"/>
    <w:pPr>
      <w:numPr>
        <w:numId w:val="7"/>
      </w:numPr>
    </w:pPr>
  </w:style>
  <w:style w:type="numbering" w:customStyle="1" w:styleId="2">
    <w:name w:val="样式2"/>
    <w:uiPriority w:val="99"/>
    <w:rsid w:val="008D1C2A"/>
    <w:pPr>
      <w:numPr>
        <w:numId w:val="8"/>
      </w:numPr>
    </w:pPr>
  </w:style>
  <w:style w:type="paragraph" w:styleId="a9">
    <w:name w:val="List Paragraph"/>
    <w:basedOn w:val="a"/>
    <w:uiPriority w:val="34"/>
    <w:qFormat/>
    <w:rsid w:val="008D1C2A"/>
    <w:pPr>
      <w:ind w:firstLineChars="200" w:firstLine="420"/>
    </w:pPr>
  </w:style>
  <w:style w:type="numbering" w:customStyle="1" w:styleId="40">
    <w:name w:val="样式4"/>
    <w:uiPriority w:val="99"/>
    <w:rsid w:val="00E04D5F"/>
    <w:pPr>
      <w:numPr>
        <w:numId w:val="22"/>
      </w:numPr>
    </w:pPr>
  </w:style>
  <w:style w:type="paragraph" w:styleId="12">
    <w:name w:val="toc 1"/>
    <w:basedOn w:val="a"/>
    <w:next w:val="a"/>
    <w:autoRedefine/>
    <w:uiPriority w:val="39"/>
    <w:unhideWhenUsed/>
    <w:qFormat/>
    <w:rsid w:val="007E0FAB"/>
    <w:pPr>
      <w:tabs>
        <w:tab w:val="right" w:leader="dot" w:pos="8296"/>
      </w:tabs>
    </w:pPr>
    <w:rPr>
      <w:rFonts w:eastAsia="仿宋_GB2312"/>
      <w:bCs/>
      <w:noProof/>
      <w:sz w:val="24"/>
    </w:rPr>
  </w:style>
  <w:style w:type="paragraph" w:styleId="21">
    <w:name w:val="toc 2"/>
    <w:basedOn w:val="a"/>
    <w:next w:val="a"/>
    <w:autoRedefine/>
    <w:uiPriority w:val="39"/>
    <w:unhideWhenUsed/>
    <w:qFormat/>
    <w:rsid w:val="00D4504F"/>
    <w:pPr>
      <w:ind w:leftChars="200" w:left="420"/>
    </w:pPr>
  </w:style>
  <w:style w:type="character" w:styleId="aa">
    <w:name w:val="Hyperlink"/>
    <w:basedOn w:val="a1"/>
    <w:uiPriority w:val="99"/>
    <w:unhideWhenUsed/>
    <w:rsid w:val="00D4504F"/>
    <w:rPr>
      <w:color w:val="0000FF" w:themeColor="hyperlink"/>
      <w:u w:val="single"/>
    </w:rPr>
  </w:style>
  <w:style w:type="paragraph" w:styleId="TOC">
    <w:name w:val="TOC Heading"/>
    <w:basedOn w:val="10"/>
    <w:next w:val="a"/>
    <w:uiPriority w:val="39"/>
    <w:semiHidden/>
    <w:unhideWhenUsed/>
    <w:qFormat/>
    <w:rsid w:val="00D4504F"/>
    <w:pPr>
      <w:widowControl/>
      <w:adjustRightInd/>
      <w:snapToGrid/>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31">
    <w:name w:val="toc 3"/>
    <w:basedOn w:val="a"/>
    <w:next w:val="a"/>
    <w:autoRedefine/>
    <w:uiPriority w:val="39"/>
    <w:unhideWhenUsed/>
    <w:qFormat/>
    <w:rsid w:val="00D4504F"/>
    <w:pPr>
      <w:widowControl/>
      <w:spacing w:after="100" w:line="276" w:lineRule="auto"/>
      <w:ind w:left="440"/>
      <w:jc w:val="left"/>
    </w:pPr>
    <w:rPr>
      <w:rFonts w:asciiTheme="minorHAnsi" w:eastAsiaTheme="minorEastAsia" w:hAnsiTheme="minorHAnsi" w:cstheme="minorBidi"/>
      <w:kern w:val="0"/>
      <w:sz w:val="22"/>
      <w:szCs w:val="22"/>
    </w:rPr>
  </w:style>
  <w:style w:type="character" w:styleId="ab">
    <w:name w:val="annotation reference"/>
    <w:basedOn w:val="a1"/>
    <w:uiPriority w:val="99"/>
    <w:unhideWhenUsed/>
    <w:rsid w:val="00FD150E"/>
    <w:rPr>
      <w:sz w:val="21"/>
      <w:szCs w:val="21"/>
    </w:rPr>
  </w:style>
  <w:style w:type="paragraph" w:styleId="ac">
    <w:name w:val="annotation text"/>
    <w:basedOn w:val="a"/>
    <w:link w:val="Char3"/>
    <w:uiPriority w:val="99"/>
    <w:unhideWhenUsed/>
    <w:rsid w:val="00FD150E"/>
    <w:pPr>
      <w:jc w:val="left"/>
    </w:pPr>
  </w:style>
  <w:style w:type="character" w:customStyle="1" w:styleId="Char3">
    <w:name w:val="批注文字 Char"/>
    <w:basedOn w:val="a1"/>
    <w:link w:val="ac"/>
    <w:uiPriority w:val="99"/>
    <w:rsid w:val="00FD150E"/>
    <w:rPr>
      <w:rFonts w:ascii="Times New Roman" w:eastAsia="宋体" w:hAnsi="Times New Roman" w:cs="Times New Roman"/>
      <w:szCs w:val="24"/>
    </w:rPr>
  </w:style>
  <w:style w:type="paragraph" w:styleId="ad">
    <w:name w:val="annotation subject"/>
    <w:basedOn w:val="ac"/>
    <w:next w:val="ac"/>
    <w:link w:val="Char4"/>
    <w:uiPriority w:val="99"/>
    <w:semiHidden/>
    <w:unhideWhenUsed/>
    <w:rsid w:val="00FD150E"/>
    <w:rPr>
      <w:b/>
      <w:bCs/>
    </w:rPr>
  </w:style>
  <w:style w:type="character" w:customStyle="1" w:styleId="Char4">
    <w:name w:val="批注主题 Char"/>
    <w:basedOn w:val="Char3"/>
    <w:link w:val="ad"/>
    <w:uiPriority w:val="99"/>
    <w:semiHidden/>
    <w:rsid w:val="00FD150E"/>
    <w:rPr>
      <w:rFonts w:ascii="Times New Roman" w:eastAsia="宋体" w:hAnsi="Times New Roman" w:cs="Times New Roman"/>
      <w:b/>
      <w:bCs/>
      <w:szCs w:val="24"/>
    </w:rPr>
  </w:style>
  <w:style w:type="character" w:customStyle="1" w:styleId="CharChar">
    <w:name w:val="正文 文字 Char Char"/>
    <w:link w:val="ae"/>
    <w:rsid w:val="00595F8D"/>
    <w:rPr>
      <w:rFonts w:ascii="Arial" w:eastAsia="仿宋_GB2312" w:hAnsi="Arial" w:cs="Times New Roman"/>
      <w:sz w:val="28"/>
      <w:szCs w:val="24"/>
    </w:rPr>
  </w:style>
  <w:style w:type="paragraph" w:customStyle="1" w:styleId="ae">
    <w:name w:val="正文 文字"/>
    <w:basedOn w:val="a"/>
    <w:link w:val="CharChar"/>
    <w:qFormat/>
    <w:rsid w:val="00595F8D"/>
    <w:pPr>
      <w:spacing w:line="500" w:lineRule="exact"/>
      <w:ind w:firstLineChars="200" w:firstLine="200"/>
      <w:jc w:val="left"/>
    </w:pPr>
    <w:rPr>
      <w:rFonts w:ascii="Arial" w:eastAsia="仿宋_GB2312" w:hAnsi="Arial"/>
      <w:sz w:val="28"/>
    </w:rPr>
  </w:style>
  <w:style w:type="paragraph" w:styleId="af">
    <w:name w:val="Body Text"/>
    <w:aliases w:val="正文文字 Char,Body Text(ch),正文文字,bt,首行缩进,正文文本1,mytext,正文文字 Char Char Char Char Char Char Char,正文文本 Char Char Char,正文文字 Char1 Char Char,正文文本2,正文文字 Char Char Char Char Char Char Char1,正文文本 Char Char Char1,正文文本11,?y????×?,?y????,?y?????,建议书标准,????,正文无缩进,正"/>
    <w:basedOn w:val="a"/>
    <w:link w:val="Char5"/>
    <w:unhideWhenUsed/>
    <w:qFormat/>
    <w:rsid w:val="000F7717"/>
    <w:pPr>
      <w:spacing w:after="120"/>
    </w:pPr>
    <w:rPr>
      <w:rFonts w:ascii="Calibri" w:hAnsi="Calibri"/>
      <w:szCs w:val="22"/>
    </w:rPr>
  </w:style>
  <w:style w:type="character" w:customStyle="1" w:styleId="Char5">
    <w:name w:val="正文文本 Char"/>
    <w:aliases w:val="正文文字 Char Char,Body Text(ch) Char,正文文字 Char1,bt Char,首行缩进 Char,正文文本1 Char,mytext Char,正文文字 Char Char Char Char Char Char Char Char,正文文本 Char Char Char Char,正文文字 Char1 Char Char Char,正文文本2 Char,正文文字 Char Char Char Char Char Char Char1 Char"/>
    <w:basedOn w:val="a1"/>
    <w:link w:val="af"/>
    <w:qFormat/>
    <w:rsid w:val="000F7717"/>
    <w:rPr>
      <w:rFonts w:ascii="Calibri" w:eastAsia="宋体" w:hAnsi="Calibri" w:cs="Times New Roman"/>
    </w:rPr>
  </w:style>
  <w:style w:type="paragraph" w:customStyle="1" w:styleId="altc">
    <w:name w:val="!正文(alt+c)"/>
    <w:qFormat/>
    <w:rsid w:val="003A02CE"/>
    <w:pPr>
      <w:spacing w:line="420" w:lineRule="exact"/>
      <w:ind w:firstLineChars="200" w:firstLine="480"/>
    </w:pPr>
    <w:rPr>
      <w:rFonts w:ascii="Times New Roman" w:eastAsia="宋体" w:hAnsi="Times New Roman" w:cs="Times New Roman"/>
      <w:kern w:val="0"/>
      <w:sz w:val="24"/>
      <w:szCs w:val="24"/>
    </w:rPr>
  </w:style>
  <w:style w:type="paragraph" w:styleId="af0">
    <w:name w:val="Body Text Indent"/>
    <w:basedOn w:val="a"/>
    <w:link w:val="Char6"/>
    <w:rsid w:val="00005564"/>
    <w:pPr>
      <w:spacing w:after="120"/>
      <w:ind w:leftChars="200" w:left="420"/>
    </w:pPr>
  </w:style>
  <w:style w:type="character" w:customStyle="1" w:styleId="af1">
    <w:name w:val="正文文本缩进 字符"/>
    <w:basedOn w:val="a1"/>
    <w:uiPriority w:val="99"/>
    <w:semiHidden/>
    <w:rsid w:val="00005564"/>
    <w:rPr>
      <w:rFonts w:ascii="Times New Roman" w:eastAsia="宋体" w:hAnsi="Times New Roman" w:cs="Times New Roman"/>
      <w:szCs w:val="24"/>
    </w:rPr>
  </w:style>
  <w:style w:type="character" w:customStyle="1" w:styleId="Char6">
    <w:name w:val="正文文本缩进 Char"/>
    <w:link w:val="af0"/>
    <w:rsid w:val="00005564"/>
    <w:rPr>
      <w:rFonts w:ascii="Times New Roman" w:eastAsia="宋体" w:hAnsi="Times New Roman" w:cs="Times New Roman"/>
      <w:szCs w:val="24"/>
    </w:rPr>
  </w:style>
  <w:style w:type="paragraph" w:styleId="af2">
    <w:name w:val="Revision"/>
    <w:hidden/>
    <w:uiPriority w:val="99"/>
    <w:semiHidden/>
    <w:rsid w:val="005C2C4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07154">
      <w:bodyDiv w:val="1"/>
      <w:marLeft w:val="0"/>
      <w:marRight w:val="0"/>
      <w:marTop w:val="0"/>
      <w:marBottom w:val="0"/>
      <w:divBdr>
        <w:top w:val="none" w:sz="0" w:space="0" w:color="auto"/>
        <w:left w:val="none" w:sz="0" w:space="0" w:color="auto"/>
        <w:bottom w:val="none" w:sz="0" w:space="0" w:color="auto"/>
        <w:right w:val="none" w:sz="0" w:space="0" w:color="auto"/>
      </w:divBdr>
    </w:div>
    <w:div w:id="1105228374">
      <w:bodyDiv w:val="1"/>
      <w:marLeft w:val="0"/>
      <w:marRight w:val="0"/>
      <w:marTop w:val="0"/>
      <w:marBottom w:val="0"/>
      <w:divBdr>
        <w:top w:val="none" w:sz="0" w:space="0" w:color="auto"/>
        <w:left w:val="none" w:sz="0" w:space="0" w:color="auto"/>
        <w:bottom w:val="none" w:sz="0" w:space="0" w:color="auto"/>
        <w:right w:val="none" w:sz="0" w:space="0" w:color="auto"/>
      </w:divBdr>
    </w:div>
    <w:div w:id="16993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8AE4-6375-476B-AFE4-E12EEC4E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17</Pages>
  <Words>1354</Words>
  <Characters>7724</Characters>
  <Application>Microsoft Office Word</Application>
  <DocSecurity>0</DocSecurity>
  <Lines>64</Lines>
  <Paragraphs>18</Paragraphs>
  <ScaleCrop>false</ScaleCrop>
  <Company>Microsoft</Company>
  <LinksUpToDate>false</LinksUpToDate>
  <CharactersWithSpaces>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JHL</dc:creator>
  <cp:lastModifiedBy>a</cp:lastModifiedBy>
  <cp:revision>26</cp:revision>
  <cp:lastPrinted>2021-04-15T08:48:00Z</cp:lastPrinted>
  <dcterms:created xsi:type="dcterms:W3CDTF">2021-11-03T02:39:00Z</dcterms:created>
  <dcterms:modified xsi:type="dcterms:W3CDTF">2023-03-09T06:52:00Z</dcterms:modified>
</cp:coreProperties>
</file>