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75" w:afterAutospacing="0" w:line="525" w:lineRule="atLeast"/>
        <w:jc w:val="center"/>
        <w:rPr>
          <w:rFonts w:ascii="Times New Roman" w:hAnsi="Times New Roman" w:eastAsia="微软雅黑" w:cs="Times New Roman"/>
          <w:b/>
          <w:bCs/>
        </w:rPr>
      </w:pPr>
      <w:r>
        <w:rPr>
          <w:rFonts w:ascii="Times New Roman" w:hAnsi="Times New Roman" w:eastAsia="微软雅黑" w:cs="Times New Roman"/>
          <w:b/>
          <w:bCs/>
        </w:rPr>
        <w:t>南通洋口港化工研究有限公司如东精细化工产业研究院科技研发及</w:t>
      </w:r>
    </w:p>
    <w:p>
      <w:pPr>
        <w:pStyle w:val="8"/>
        <w:spacing w:before="0" w:beforeAutospacing="0" w:after="75" w:afterAutospacing="0" w:line="525" w:lineRule="atLeast"/>
        <w:jc w:val="center"/>
        <w:rPr>
          <w:rFonts w:ascii="Times New Roman" w:hAnsi="Times New Roman" w:eastAsia="微软雅黑" w:cs="Times New Roman"/>
          <w:b/>
          <w:bCs/>
        </w:rPr>
      </w:pPr>
      <w:r>
        <w:rPr>
          <w:rFonts w:ascii="Times New Roman" w:hAnsi="Times New Roman" w:eastAsia="微软雅黑" w:cs="Times New Roman"/>
          <w:b/>
          <w:bCs/>
        </w:rPr>
        <w:t>中试平台建设项目调试运行公示</w:t>
      </w:r>
    </w:p>
    <w:p>
      <w:pPr>
        <w:pStyle w:val="8"/>
        <w:spacing w:before="0" w:beforeAutospacing="0" w:after="75" w:afterAutospacing="0" w:line="525" w:lineRule="atLeast"/>
        <w:rPr>
          <w:rFonts w:ascii="Times New Roman" w:hAnsi="Times New Roman" w:eastAsia="微软雅黑" w:cs="Times New Roman"/>
        </w:rPr>
      </w:pP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项目名称：如东精细化工产业研究院科技研发及中试平台建设项目</w:t>
      </w: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建设地点：江苏省如东县洋口化学工业</w:t>
      </w:r>
      <w:r>
        <w:rPr>
          <w:rFonts w:hint="eastAsia" w:ascii="Times New Roman" w:hAnsi="Times New Roman" w:eastAsia="微软雅黑" w:cs="Times New Roman"/>
        </w:rPr>
        <w:t>园</w:t>
      </w:r>
      <w:r>
        <w:rPr>
          <w:rFonts w:ascii="Times New Roman" w:hAnsi="Times New Roman" w:eastAsia="微软雅黑" w:cs="Times New Roman"/>
        </w:rPr>
        <w:t>黄海三路与洋口一路交叉路口</w:t>
      </w: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建设单位：南通洋口港化工研究有限公司</w:t>
      </w: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南通洋口港化工研究有限公司位于江苏省如东县洋口化学工业</w:t>
      </w:r>
      <w:r>
        <w:rPr>
          <w:rFonts w:hint="eastAsia" w:ascii="Times New Roman" w:hAnsi="Times New Roman" w:eastAsia="微软雅黑" w:cs="Times New Roman"/>
        </w:rPr>
        <w:t>园</w:t>
      </w:r>
      <w:r>
        <w:rPr>
          <w:rFonts w:ascii="Times New Roman" w:hAnsi="Times New Roman" w:eastAsia="微软雅黑" w:cs="Times New Roman"/>
        </w:rPr>
        <w:t>内，在2005年6月成立，公司注册资金4235.5932万元，主要精细化工产品研发、技术转让、技术推广、技术咨询和试验发展服务。</w:t>
      </w: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如东精细化工产业研究院科技研发及中试平台建设项目于2019年1月14日经如东县行政审批局备案，备案号：2019-320623-73-03-502182，于2020年9月委托江苏南大环保科技有限公司编制完成环境影响报告书，于2021年1月29日经如东县行政审批局审批通过，审批文号：东行审环【2021】9号，于2021年02月02日开始科技研发平台（小试实验大楼）实验仪器、装置、设备设施的安装布置，2021年04月30日项目科技研发平台（小试实验大楼）主体工程及配套环境保护设施建设完工。</w:t>
      </w: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配套环境保护设施主要包括：（1）废气收集治理设施。实验室内通风橱、实验室操作平台上方集气罩、基础实验楼1套“一级碱吸收+除雾+二级活性炭吸附”、固废仓库1套“一级碱吸收+除雾+二级活性炭吸附”、综合大楼实验室1套“二级活性炭吸附”。（2）废水治理设施。1座处理能力为72t/d，处理工艺为“均化调节池+铁碳微电解（FOD）+Fenton氧化+混凝沉淀（DM反应）+UASB+水解酸化+接触氧化+二次沉淀”的污水处理站。（3）固废仓库。1座面积为112m</w:t>
      </w:r>
      <w:r>
        <w:rPr>
          <w:rFonts w:ascii="Times New Roman" w:hAnsi="Times New Roman" w:eastAsia="微软雅黑" w:cs="Times New Roman"/>
          <w:vertAlign w:val="superscript"/>
        </w:rPr>
        <w:t>2</w:t>
      </w:r>
      <w:r>
        <w:rPr>
          <w:rFonts w:ascii="Times New Roman" w:hAnsi="Times New Roman" w:eastAsia="微软雅黑" w:cs="Times New Roman"/>
        </w:rPr>
        <w:t>危废仓库和1座面积为168m</w:t>
      </w:r>
      <w:r>
        <w:rPr>
          <w:rFonts w:ascii="Times New Roman" w:hAnsi="Times New Roman" w:eastAsia="微软雅黑" w:cs="Times New Roman"/>
          <w:vertAlign w:val="superscript"/>
        </w:rPr>
        <w:t>2</w:t>
      </w:r>
      <w:r>
        <w:rPr>
          <w:rFonts w:ascii="Times New Roman" w:hAnsi="Times New Roman" w:eastAsia="微软雅黑" w:cs="Times New Roman"/>
        </w:rPr>
        <w:t>的一般固废暂存库。（4）风险防范设施。1座容积为1000m</w:t>
      </w:r>
      <w:r>
        <w:rPr>
          <w:rFonts w:ascii="Times New Roman" w:hAnsi="Times New Roman" w:eastAsia="微软雅黑" w:cs="Times New Roman"/>
          <w:vertAlign w:val="superscript"/>
        </w:rPr>
        <w:t>3</w:t>
      </w:r>
      <w:r>
        <w:rPr>
          <w:rFonts w:ascii="Times New Roman" w:hAnsi="Times New Roman" w:eastAsia="微软雅黑" w:cs="Times New Roman"/>
        </w:rPr>
        <w:t>的事故应急池，及其配套的围堰、消防系统及排水切换系统。此外，还有1座容积约585m</w:t>
      </w:r>
      <w:r>
        <w:rPr>
          <w:rFonts w:ascii="Times New Roman" w:hAnsi="Times New Roman" w:eastAsia="微软雅黑" w:cs="Times New Roman"/>
          <w:vertAlign w:val="superscript"/>
        </w:rPr>
        <w:t>3</w:t>
      </w:r>
      <w:r>
        <w:rPr>
          <w:rFonts w:ascii="Times New Roman" w:hAnsi="Times New Roman" w:eastAsia="微软雅黑" w:cs="Times New Roman"/>
        </w:rPr>
        <w:t>的初期雨水池。</w:t>
      </w:r>
    </w:p>
    <w:p>
      <w:pPr>
        <w:pStyle w:val="8"/>
        <w:spacing w:before="0" w:beforeAutospacing="0" w:after="75" w:afterAutospacing="0" w:line="525" w:lineRule="atLeast"/>
        <w:ind w:firstLine="48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我公司拟于2021年5月08日起至2022年02月08日进行该项目的科技研发平台调试运行。</w:t>
      </w:r>
      <w:bookmarkStart w:id="0" w:name="_GoBack"/>
      <w:bookmarkEnd w:id="0"/>
    </w:p>
    <w:p>
      <w:pPr>
        <w:ind w:firstLine="0" w:firstLineChars="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C3"/>
    <w:rsid w:val="00022BE9"/>
    <w:rsid w:val="000A76C3"/>
    <w:rsid w:val="00265E30"/>
    <w:rsid w:val="004D4F8B"/>
    <w:rsid w:val="005B296E"/>
    <w:rsid w:val="008E0A4B"/>
    <w:rsid w:val="009125B0"/>
    <w:rsid w:val="00941AC3"/>
    <w:rsid w:val="00957AD5"/>
    <w:rsid w:val="00A1069B"/>
    <w:rsid w:val="00AA3D7A"/>
    <w:rsid w:val="00B03AEE"/>
    <w:rsid w:val="00B9041A"/>
    <w:rsid w:val="00C07ADB"/>
    <w:rsid w:val="00CC2259"/>
    <w:rsid w:val="00D428CE"/>
    <w:rsid w:val="00FB0147"/>
    <w:rsid w:val="00FC6723"/>
    <w:rsid w:val="00FC6B26"/>
    <w:rsid w:val="537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80" w:after="180"/>
      <w:ind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120" w:after="120"/>
      <w:ind w:firstLine="0" w:firstLineChars="0"/>
      <w:jc w:val="left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60" w:after="60"/>
      <w:ind w:firstLine="0" w:firstLineChars="0"/>
      <w:jc w:val="left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ind w:firstLine="0" w:firstLineChars="0"/>
      <w:jc w:val="left"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table" w:customStyle="1" w:styleId="15">
    <w:name w:val="表格"/>
    <w:basedOn w:val="9"/>
    <w:qFormat/>
    <w:uiPriority w:val="99"/>
    <w:pPr>
      <w:spacing w:line="360" w:lineRule="exact"/>
      <w:jc w:val="center"/>
    </w:pPr>
    <w:rPr>
      <w:rFonts w:ascii="Times New Roman" w:hAnsi="Times New Roman" w:eastAsia="宋体"/>
    </w:rPr>
    <w:tblPr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16">
    <w:name w:val="表格 字符"/>
    <w:basedOn w:val="10"/>
    <w:qFormat/>
    <w:uiPriority w:val="0"/>
    <w:rPr>
      <w:rFonts w:ascii="Times New Roman" w:hAnsi="Times New Roman" w:eastAsia="宋体"/>
      <w:sz w:val="24"/>
    </w:rPr>
  </w:style>
  <w:style w:type="table" w:customStyle="1" w:styleId="17">
    <w:name w:val="样式2"/>
    <w:basedOn w:val="9"/>
    <w:qFormat/>
    <w:uiPriority w:val="9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18">
    <w:name w:val="页眉 字符"/>
    <w:basedOn w:val="10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71</TotalTime>
  <ScaleCrop>false</ScaleCrop>
  <LinksUpToDate>false</LinksUpToDate>
  <CharactersWithSpaces>833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2021-05-06T07:06:00Z</dcterms:created>
  <dc:creator>木易</dc:creator>
  <cp:lastModifiedBy>相黎葵紫</cp:lastModifiedBy>
  <dcterms:modified xsi:type="dcterms:W3CDTF">2021-05-07T07:53:41Z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1F9163D556E84DA0ABA4949FFDB22D48</vt:lpwstr>
  </property>
</Properties>
</file>