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bCs/>
                <w:sz w:val="21"/>
                <w:szCs w:val="21"/>
              </w:rPr>
              <w:t>江苏海宝资源循环科技有限公司年处置</w:t>
            </w:r>
            <w:r>
              <w:rPr>
                <w:rFonts w:hint="eastAsia" w:eastAsia="宋体" w:cs="Times New Roman"/>
                <w:bCs/>
                <w:sz w:val="21"/>
                <w:szCs w:val="21"/>
                <w:lang w:val="en-US" w:eastAsia="zh-CN"/>
              </w:rPr>
              <w:t>60</w:t>
            </w:r>
            <w:r>
              <w:rPr>
                <w:rFonts w:hint="default" w:ascii="Times New Roman" w:hAnsi="Times New Roman" w:eastAsia="宋体" w:cs="Times New Roman"/>
                <w:bCs/>
                <w:sz w:val="21"/>
                <w:szCs w:val="21"/>
              </w:rPr>
              <w:t>万吨废铅蓄电池（含铅废料）及无害化综合利用项目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YmE3NGMyNmI0NDRmODQwMzU0Y2YwNGE2MjU5ZDgifQ=="/>
  </w:docVars>
  <w:rsids>
    <w:rsidRoot w:val="44EB321A"/>
    <w:rsid w:val="0DE20425"/>
    <w:rsid w:val="1ADF3AF6"/>
    <w:rsid w:val="24401EF4"/>
    <w:rsid w:val="3E3349B8"/>
    <w:rsid w:val="44EB321A"/>
    <w:rsid w:val="5BC420E9"/>
    <w:rsid w:val="5FED7AC9"/>
    <w:rsid w:val="6D535020"/>
    <w:rsid w:val="7E77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452</Words>
  <Characters>465</Characters>
  <Lines>0</Lines>
  <Paragraphs>0</Paragraphs>
  <TotalTime>0</TotalTime>
  <ScaleCrop>false</ScaleCrop>
  <LinksUpToDate>false</LinksUpToDate>
  <CharactersWithSpaces>489</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燕子</cp:lastModifiedBy>
  <dcterms:modified xsi:type="dcterms:W3CDTF">2023-04-24T08:09:34Z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02979C3FF5FF4FCEBBC6088ACCF74738</vt:lpwstr>
  </property>
</Properties>
</file>