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_GBK"/>
          <w:color w:val="000000"/>
          <w:sz w:val="40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color w:val="000000"/>
          <w:sz w:val="40"/>
          <w:szCs w:val="44"/>
        </w:rPr>
        <w:t>粮食市场秩序专项整治工作统计表</w:t>
      </w:r>
    </w:p>
    <w:bookmarkEnd w:id="0"/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000000"/>
          <w:sz w:val="28"/>
          <w:szCs w:val="32"/>
        </w:rPr>
        <w:t>填表单位：</w:t>
      </w:r>
      <w:r>
        <w:rPr>
          <w:rFonts w:ascii="Times New Roman" w:hAnsi="Times New Roman" w:eastAsia="仿宋_GB2312"/>
          <w:color w:val="000000"/>
          <w:sz w:val="28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/>
          <w:color w:val="000000"/>
          <w:sz w:val="28"/>
          <w:szCs w:val="32"/>
          <w:u w:val="single"/>
        </w:rPr>
        <w:t>（盖章）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tbl>
      <w:tblPr>
        <w:tblStyle w:val="3"/>
        <w:tblW w:w="13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459"/>
        <w:gridCol w:w="1440"/>
        <w:gridCol w:w="1425"/>
        <w:gridCol w:w="1361"/>
        <w:gridCol w:w="1176"/>
        <w:gridCol w:w="2196"/>
        <w:gridCol w:w="127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案件类型</w:t>
            </w: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检查数量（个）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立案数量（件）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结案数量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（件）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移交线索（条）</w:t>
            </w:r>
          </w:p>
        </w:tc>
        <w:tc>
          <w:tcPr>
            <w:tcW w:w="5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经济制裁金额（元）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总金额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退还金额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（赔偿损失）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没收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罚款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  <w:szCs w:val="24"/>
              </w:rPr>
              <w:t>价格违法案件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方正仿宋_GBK" w:hAnsi="Times New Roman" w:eastAsia="方正仿宋_GBK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  <w:szCs w:val="24"/>
              </w:rPr>
              <w:t>反垄断案件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方正仿宋_GBK" w:hAnsi="Times New Roman" w:eastAsia="方正仿宋_GBK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  <w:szCs w:val="24"/>
              </w:rPr>
              <w:t>计量违法案件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方正仿宋_GBK" w:hAnsi="Times New Roman" w:eastAsia="方正仿宋_GBK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  <w:szCs w:val="24"/>
              </w:rPr>
              <w:t>无照和登记事项案件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方正仿宋_GBK" w:hAnsi="Times New Roman" w:eastAsia="方正仿宋_GBK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方正仿宋_GBK" w:hAnsi="Times New Roman" w:eastAsia="方正仿宋_GBK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140" w:firstLineChars="50"/>
        <w:rPr>
          <w:rFonts w:ascii="Times New Roman" w:hAnsi="Times New Roman" w:eastAsia="仿宋_GB2312"/>
          <w:color w:val="000000"/>
          <w:sz w:val="28"/>
          <w:szCs w:val="32"/>
        </w:rPr>
      </w:pPr>
      <w:r>
        <w:rPr>
          <w:rFonts w:hint="eastAsia" w:ascii="Times New Roman" w:hAnsi="Times New Roman" w:eastAsia="仿宋_GB2312"/>
          <w:color w:val="000000"/>
          <w:sz w:val="28"/>
          <w:szCs w:val="32"/>
        </w:rPr>
        <w:t>填表人：</w:t>
      </w:r>
      <w:r>
        <w:rPr>
          <w:rFonts w:ascii="Times New Roman" w:hAnsi="Times New Roman" w:eastAsia="仿宋_GB2312"/>
          <w:color w:val="000000"/>
          <w:sz w:val="28"/>
          <w:szCs w:val="32"/>
        </w:rPr>
        <w:t xml:space="preserve">                    </w:t>
      </w:r>
      <w:r>
        <w:rPr>
          <w:rFonts w:hint="eastAsia" w:ascii="Times New Roman" w:hAnsi="Times New Roman" w:eastAsia="仿宋_GB2312"/>
          <w:color w:val="000000"/>
          <w:sz w:val="28"/>
          <w:szCs w:val="32"/>
        </w:rPr>
        <w:t>手机：</w:t>
      </w:r>
      <w:r>
        <w:rPr>
          <w:rFonts w:ascii="Times New Roman" w:hAnsi="Times New Roman" w:eastAsia="仿宋_GB2312"/>
          <w:color w:val="000000"/>
          <w:sz w:val="28"/>
          <w:szCs w:val="32"/>
        </w:rPr>
        <w:t xml:space="preserve">                      </w:t>
      </w:r>
      <w:r>
        <w:rPr>
          <w:rFonts w:hint="eastAsia" w:ascii="Times New Roman" w:hAnsi="Times New Roman" w:eastAsia="仿宋_GB2312"/>
          <w:color w:val="000000"/>
          <w:sz w:val="28"/>
          <w:szCs w:val="32"/>
        </w:rPr>
        <w:t>填表时间：</w:t>
      </w:r>
    </w:p>
    <w:p>
      <w:pPr>
        <w:spacing w:line="500" w:lineRule="exact"/>
        <w:ind w:firstLine="480" w:firstLineChars="200"/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方正黑体_GBK"/>
          <w:color w:val="000000"/>
          <w:kern w:val="0"/>
          <w:sz w:val="24"/>
          <w:szCs w:val="24"/>
        </w:rPr>
        <w:t>填表说明：</w:t>
      </w:r>
    </w:p>
    <w:p>
      <w:pPr>
        <w:spacing w:line="500" w:lineRule="exact"/>
        <w:ind w:firstLine="480" w:firstLineChars="200"/>
        <w:rPr>
          <w:rFonts w:ascii="Times New Roman" w:hAnsi="Times New Roman" w:eastAsia="方正书宋_GBK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书宋_GBK"/>
          <w:color w:val="000000"/>
          <w:kern w:val="0"/>
          <w:sz w:val="24"/>
          <w:szCs w:val="24"/>
        </w:rPr>
        <w:t>1.</w:t>
      </w:r>
      <w:r>
        <w:rPr>
          <w:rFonts w:hint="eastAsia" w:ascii="Times New Roman" w:hAnsi="Times New Roman" w:eastAsia="方正书宋_GBK"/>
          <w:color w:val="000000"/>
          <w:kern w:val="0"/>
          <w:sz w:val="24"/>
          <w:szCs w:val="24"/>
        </w:rPr>
        <w:t>经济制裁总金额</w:t>
      </w:r>
      <w:r>
        <w:rPr>
          <w:rFonts w:ascii="Times New Roman" w:hAnsi="Times New Roman" w:eastAsia="方正书宋_GBK"/>
          <w:color w:val="000000"/>
          <w:kern w:val="0"/>
          <w:sz w:val="24"/>
          <w:szCs w:val="24"/>
        </w:rPr>
        <w:t>=</w:t>
      </w:r>
      <w:r>
        <w:rPr>
          <w:rFonts w:hint="eastAsia" w:ascii="Times New Roman" w:hAnsi="Times New Roman" w:eastAsia="方正书宋_GBK"/>
          <w:color w:val="000000"/>
          <w:kern w:val="0"/>
          <w:sz w:val="24"/>
          <w:szCs w:val="24"/>
        </w:rPr>
        <w:t>退还金额（赔偿损失）</w:t>
      </w:r>
      <w:r>
        <w:rPr>
          <w:rFonts w:ascii="Times New Roman" w:hAnsi="Times New Roman" w:eastAsia="方正书宋_GBK"/>
          <w:color w:val="000000"/>
          <w:kern w:val="0"/>
          <w:sz w:val="24"/>
          <w:szCs w:val="24"/>
        </w:rPr>
        <w:t>+</w:t>
      </w:r>
      <w:r>
        <w:rPr>
          <w:rFonts w:hint="eastAsia" w:ascii="Times New Roman" w:hAnsi="Times New Roman" w:eastAsia="方正书宋_GBK"/>
          <w:color w:val="000000"/>
          <w:kern w:val="0"/>
          <w:sz w:val="24"/>
          <w:szCs w:val="24"/>
        </w:rPr>
        <w:t>没收金额</w:t>
      </w:r>
      <w:r>
        <w:rPr>
          <w:rFonts w:ascii="Times New Roman" w:hAnsi="Times New Roman" w:eastAsia="方正书宋_GBK"/>
          <w:color w:val="000000"/>
          <w:kern w:val="0"/>
          <w:sz w:val="24"/>
          <w:szCs w:val="24"/>
        </w:rPr>
        <w:t>+</w:t>
      </w:r>
      <w:r>
        <w:rPr>
          <w:rFonts w:hint="eastAsia" w:ascii="Times New Roman" w:hAnsi="Times New Roman" w:eastAsia="方正书宋_GBK"/>
          <w:color w:val="000000"/>
          <w:kern w:val="0"/>
          <w:sz w:val="24"/>
          <w:szCs w:val="24"/>
        </w:rPr>
        <w:t>罚款金额，没收金额和罚款金额以实际收缴财政金额为准。</w:t>
      </w:r>
    </w:p>
    <w:p>
      <w:pPr>
        <w:spacing w:line="500" w:lineRule="exact"/>
        <w:ind w:firstLine="480" w:firstLineChars="200"/>
        <w:rPr>
          <w:rFonts w:ascii="Times New Roman" w:hAnsi="Times New Roman" w:eastAsia="方正书宋_GBK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书宋_GBK"/>
          <w:color w:val="000000"/>
          <w:kern w:val="0"/>
          <w:sz w:val="24"/>
          <w:szCs w:val="24"/>
        </w:rPr>
        <w:t>2.</w:t>
      </w:r>
      <w:r>
        <w:rPr>
          <w:rFonts w:hint="eastAsia" w:ascii="Times New Roman" w:hAnsi="Times New Roman" w:eastAsia="方正书宋_GBK"/>
          <w:color w:val="000000"/>
          <w:kern w:val="0"/>
          <w:sz w:val="24"/>
          <w:szCs w:val="24"/>
        </w:rPr>
        <w:t>检查数量、立案数量、结案数量、移送纪检部门线索数量包括国有粮食企业数和基层粮库数。</w:t>
      </w:r>
    </w:p>
    <w:p>
      <w:pPr>
        <w:spacing w:line="500" w:lineRule="exact"/>
        <w:ind w:firstLine="480" w:firstLineChars="200"/>
        <w:rPr>
          <w:rFonts w:ascii="Times New Roman" w:hAnsi="Times New Roman" w:eastAsia="方正书宋_GBK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书宋_GBK"/>
          <w:color w:val="000000"/>
          <w:kern w:val="0"/>
          <w:sz w:val="24"/>
          <w:szCs w:val="24"/>
        </w:rPr>
        <w:t>3.</w:t>
      </w:r>
      <w:r>
        <w:rPr>
          <w:rFonts w:hint="eastAsia" w:ascii="Times New Roman" w:hAnsi="Times New Roman" w:eastAsia="方正书宋_GBK"/>
          <w:color w:val="000000"/>
          <w:kern w:val="0"/>
          <w:sz w:val="24"/>
          <w:szCs w:val="24"/>
        </w:rPr>
        <w:t>移交线索是指向纪检监察部门移交的案件线索。</w:t>
      </w:r>
    </w:p>
    <w:p>
      <w:pPr>
        <w:spacing w:line="500" w:lineRule="exact"/>
        <w:ind w:firstLine="480" w:firstLineChars="200"/>
        <w:rPr>
          <w:rFonts w:ascii="Times New Roman" w:hAnsi="Times New Roman" w:eastAsia="方正书宋_GBK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书宋_GBK"/>
          <w:color w:val="000000"/>
          <w:kern w:val="0"/>
          <w:sz w:val="24"/>
          <w:szCs w:val="24"/>
        </w:rPr>
        <w:t>4.</w:t>
      </w:r>
      <w:r>
        <w:rPr>
          <w:rFonts w:hint="eastAsia" w:ascii="Times New Roman" w:hAnsi="Times New Roman" w:eastAsia="方正书宋_GBK"/>
          <w:color w:val="000000"/>
          <w:kern w:val="0"/>
          <w:sz w:val="24"/>
          <w:szCs w:val="24"/>
        </w:rPr>
        <w:t>此表每月底之前报送一次，专项整治结束时汇总报送。</w:t>
      </w:r>
    </w:p>
    <w:p>
      <w:pPr>
        <w:spacing w:line="500" w:lineRule="exact"/>
        <w:ind w:firstLine="480" w:firstLineChars="200"/>
      </w:pPr>
      <w:r>
        <w:rPr>
          <w:rFonts w:ascii="Times New Roman" w:hAnsi="Times New Roman" w:eastAsia="方正书宋_GBK"/>
          <w:color w:val="000000"/>
          <w:kern w:val="0"/>
          <w:sz w:val="24"/>
          <w:szCs w:val="24"/>
        </w:rPr>
        <w:t>5.</w:t>
      </w:r>
      <w:r>
        <w:rPr>
          <w:rFonts w:hint="eastAsia" w:ascii="Times New Roman" w:hAnsi="Times New Roman" w:eastAsia="方正书宋_GBK"/>
          <w:color w:val="000000"/>
          <w:kern w:val="0"/>
          <w:sz w:val="24"/>
          <w:szCs w:val="24"/>
        </w:rPr>
        <w:t>第一次填报时，请报送区域内所有国有粮食企业数和基层粮库数。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9603B"/>
    <w:rsid w:val="4C8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2021-11-02T02:24:00Z</dcterms:created>
  <dc:creator>WPS_1629076134</dc:creator>
  <cp:lastModifiedBy>WPS_1629076134</cp:lastModifiedBy>
  <dcterms:modified xsi:type="dcterms:W3CDTF">2021-11-02T02:24:17Z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EA6318F7334C4940BBCE57B28601EB34</vt:lpwstr>
  </property>
</Properties>
</file>