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307" w:lineRule="exact"/>
        <w:sectPr>
          <w:headerReference r:id="rId5" w:type="default"/>
          <w:footerReference r:id="rId6" w:type="default"/>
          <w:pgSz w:w="11900" w:h="16320"/>
          <w:pgMar w:top="1" w:right="0" w:bottom="1" w:left="0" w:header="0" w:footer="0" w:gutter="0"/>
          <w:cols w:space="720" w:num="1"/>
        </w:sectPr>
      </w:pPr>
      <w:bookmarkStart w:id="0" w:name="_GoBack"/>
      <w:bookmarkEnd w:id="0"/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附件1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40" w:line="604" w:lineRule="exact"/>
        <w:ind w:left="148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代表工程业绩重点考核申报表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1910"/>
      </w:pPr>
      <w:r>
        <w:rPr>
          <w:spacing w:val="4"/>
        </w:rPr>
        <w:t>工程名称</w:t>
      </w:r>
      <w:r>
        <w:rPr>
          <w:u w:val="single" w:color="auto"/>
        </w:rPr>
        <w:t xml:space="preserve">                       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00" w:line="344" w:lineRule="auto"/>
        <w:ind w:left="1902"/>
      </w:pPr>
      <w:r>
        <w:rPr>
          <w:spacing w:val="6"/>
        </w:rPr>
        <w:t>填报单位</w:t>
      </w:r>
      <w:r>
        <w:rPr>
          <w:u w:val="single" w:color="auto"/>
        </w:rPr>
        <w:t xml:space="preserve">                       </w:t>
      </w:r>
    </w:p>
    <w:p>
      <w:pPr>
        <w:pStyle w:val="2"/>
        <w:spacing w:line="222" w:lineRule="auto"/>
        <w:ind w:left="1894"/>
      </w:pPr>
      <w:r>
        <w:rPr>
          <w:spacing w:val="7"/>
        </w:rPr>
        <w:t>（盖章）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ind w:left="1902"/>
      </w:pPr>
      <w:r>
        <w:rPr>
          <w:spacing w:val="6"/>
        </w:rPr>
        <w:t>填报时间</w:t>
      </w:r>
      <w:r>
        <w:rPr>
          <w:u w:val="single" w:color="auto"/>
        </w:rPr>
        <w:t xml:space="preserve">                       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14" w:line="225" w:lineRule="auto"/>
        <w:ind w:left="218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如东县住房和城乡建设局制</w:t>
      </w:r>
    </w:p>
    <w:p>
      <w:pPr>
        <w:spacing w:line="225" w:lineRule="auto"/>
        <w:rPr>
          <w:rFonts w:ascii="黑体" w:hAnsi="黑体" w:eastAsia="黑体" w:cs="黑体"/>
          <w:sz w:val="35"/>
          <w:szCs w:val="35"/>
        </w:rPr>
        <w:sectPr>
          <w:footerReference r:id="rId7" w:type="default"/>
          <w:pgSz w:w="11906" w:h="16839"/>
          <w:pgMar w:top="400" w:right="1588" w:bottom="1268" w:left="1618" w:header="0" w:footer="992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1499"/>
        <w:gridCol w:w="1747"/>
        <w:gridCol w:w="1749"/>
        <w:gridCol w:w="1411"/>
        <w:gridCol w:w="11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378" w:type="dxa"/>
            <w:vAlign w:val="top"/>
          </w:tcPr>
          <w:p>
            <w:pPr>
              <w:spacing w:before="260" w:line="216" w:lineRule="auto"/>
              <w:ind w:left="1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申报单位</w:t>
            </w:r>
          </w:p>
        </w:tc>
        <w:tc>
          <w:tcPr>
            <w:tcW w:w="499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spacing w:before="260" w:line="219" w:lineRule="auto"/>
              <w:ind w:left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资质等级</w:t>
            </w: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378" w:type="dxa"/>
            <w:vAlign w:val="top"/>
          </w:tcPr>
          <w:p>
            <w:pPr>
              <w:spacing w:before="255" w:line="227" w:lineRule="auto"/>
              <w:ind w:lef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企业地址</w:t>
            </w:r>
          </w:p>
        </w:tc>
        <w:tc>
          <w:tcPr>
            <w:tcW w:w="752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78" w:type="dxa"/>
            <w:vAlign w:val="top"/>
          </w:tcPr>
          <w:p>
            <w:pPr>
              <w:spacing w:before="257" w:line="216" w:lineRule="auto"/>
              <w:ind w:left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工程名称</w:t>
            </w:r>
          </w:p>
        </w:tc>
        <w:tc>
          <w:tcPr>
            <w:tcW w:w="752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378" w:type="dxa"/>
            <w:vAlign w:val="top"/>
          </w:tcPr>
          <w:p>
            <w:pPr>
              <w:spacing w:before="236" w:line="219" w:lineRule="auto"/>
              <w:ind w:left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工程地址</w:t>
            </w:r>
          </w:p>
        </w:tc>
        <w:tc>
          <w:tcPr>
            <w:tcW w:w="752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78" w:type="dxa"/>
            <w:vAlign w:val="top"/>
          </w:tcPr>
          <w:p>
            <w:pPr>
              <w:spacing w:before="168" w:line="216" w:lineRule="auto"/>
              <w:ind w:left="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建设单位</w:t>
            </w:r>
          </w:p>
        </w:tc>
        <w:tc>
          <w:tcPr>
            <w:tcW w:w="752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378" w:type="dxa"/>
            <w:vAlign w:val="top"/>
          </w:tcPr>
          <w:p>
            <w:pPr>
              <w:spacing w:before="294" w:line="219" w:lineRule="auto"/>
              <w:ind w:left="1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项目经理</w:t>
            </w:r>
          </w:p>
        </w:tc>
        <w:tc>
          <w:tcPr>
            <w:tcW w:w="1499" w:type="dxa"/>
            <w:vAlign w:val="top"/>
          </w:tcPr>
          <w:p>
            <w:pPr>
              <w:pStyle w:val="6"/>
            </w:pPr>
          </w:p>
        </w:tc>
        <w:tc>
          <w:tcPr>
            <w:tcW w:w="1747" w:type="dxa"/>
            <w:vAlign w:val="top"/>
          </w:tcPr>
          <w:p>
            <w:pPr>
              <w:spacing w:before="293" w:line="218" w:lineRule="auto"/>
              <w:ind w:left="1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建造师等级</w:t>
            </w: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vAlign w:val="top"/>
          </w:tcPr>
          <w:p>
            <w:pPr>
              <w:spacing w:before="293" w:line="219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78" w:type="dxa"/>
            <w:vAlign w:val="top"/>
          </w:tcPr>
          <w:p>
            <w:pPr>
              <w:spacing w:before="210" w:line="219" w:lineRule="auto"/>
              <w:ind w:left="1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合同金额</w:t>
            </w:r>
          </w:p>
        </w:tc>
        <w:tc>
          <w:tcPr>
            <w:tcW w:w="3246" w:type="dxa"/>
            <w:gridSpan w:val="2"/>
            <w:vAlign w:val="top"/>
          </w:tcPr>
          <w:p>
            <w:pPr>
              <w:spacing w:before="211" w:line="221" w:lineRule="auto"/>
              <w:ind w:left="13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万元</w:t>
            </w:r>
          </w:p>
        </w:tc>
        <w:tc>
          <w:tcPr>
            <w:tcW w:w="1749" w:type="dxa"/>
            <w:vAlign w:val="top"/>
          </w:tcPr>
          <w:p>
            <w:pPr>
              <w:spacing w:before="210" w:line="219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合同备案号</w:t>
            </w:r>
          </w:p>
        </w:tc>
        <w:tc>
          <w:tcPr>
            <w:tcW w:w="2526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78" w:type="dxa"/>
            <w:vAlign w:val="top"/>
          </w:tcPr>
          <w:p>
            <w:pPr>
              <w:spacing w:before="217" w:line="218" w:lineRule="auto"/>
              <w:ind w:left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工程内容</w:t>
            </w:r>
          </w:p>
        </w:tc>
        <w:tc>
          <w:tcPr>
            <w:tcW w:w="324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spacing w:before="217" w:line="218" w:lineRule="auto"/>
              <w:ind w:left="3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开工日期</w:t>
            </w:r>
          </w:p>
        </w:tc>
        <w:tc>
          <w:tcPr>
            <w:tcW w:w="2526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378" w:type="dxa"/>
            <w:vAlign w:val="top"/>
          </w:tcPr>
          <w:p>
            <w:pPr>
              <w:spacing w:before="237" w:line="220" w:lineRule="auto"/>
              <w:ind w:left="2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324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spacing w:before="236" w:line="219" w:lineRule="auto"/>
              <w:ind w:left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4" w:hRule="atLeast"/>
        </w:trPr>
        <w:tc>
          <w:tcPr>
            <w:tcW w:w="8899" w:type="dxa"/>
            <w:gridSpan w:val="6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91" w:line="227" w:lineRule="auto"/>
              <w:ind w:left="118" w:right="107" w:firstLine="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申报工程简介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>：（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该工程规模、面积、造价、绿色设计、</w:t>
            </w:r>
            <w:r>
              <w:rPr>
                <w:rFonts w:ascii="仿宋" w:hAnsi="仿宋" w:eastAsia="仿宋" w:cs="仿宋"/>
                <w:sz w:val="28"/>
                <w:szCs w:val="28"/>
              </w:rPr>
              <w:t>绿色施工和应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用绿色环保节能材料等方面情况介绍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>）（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纸张不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够另附页）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400" w:right="1501" w:bottom="1270" w:left="1500" w:header="0" w:footer="992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8" w:hRule="atLeast"/>
        </w:trPr>
        <w:tc>
          <w:tcPr>
            <w:tcW w:w="8899" w:type="dxa"/>
            <w:vAlign w:val="top"/>
          </w:tcPr>
          <w:p>
            <w:pPr>
              <w:spacing w:before="229" w:line="216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施工单位意见：</w:t>
            </w: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91" w:line="218" w:lineRule="auto"/>
              <w:ind w:left="45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公章：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8" w:hRule="atLeast"/>
        </w:trPr>
        <w:tc>
          <w:tcPr>
            <w:tcW w:w="8899" w:type="dxa"/>
            <w:vAlign w:val="top"/>
          </w:tcPr>
          <w:p>
            <w:pPr>
              <w:spacing w:before="227" w:line="216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建设单位意见：</w:t>
            </w: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91" w:line="218" w:lineRule="auto"/>
              <w:ind w:left="45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公章: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8" w:hRule="atLeast"/>
        </w:trPr>
        <w:tc>
          <w:tcPr>
            <w:tcW w:w="8899" w:type="dxa"/>
            <w:vAlign w:val="top"/>
          </w:tcPr>
          <w:p>
            <w:pPr>
              <w:spacing w:before="228" w:line="216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专业检查组检查意见：</w:t>
            </w: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91" w:line="218" w:lineRule="auto"/>
              <w:ind w:right="42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签字：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400" w:right="1501" w:bottom="1270" w:left="1500" w:header="0" w:footer="992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30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85" w:line="187" w:lineRule="auto"/>
        <w:ind w:left="41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建筑业企业基本信息考核内容和计分办法</w:t>
      </w:r>
    </w:p>
    <w:p>
      <w:pPr>
        <w:spacing w:before="37"/>
      </w:pPr>
    </w:p>
    <w:tbl>
      <w:tblPr>
        <w:tblStyle w:val="5"/>
        <w:tblW w:w="8687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2809"/>
        <w:gridCol w:w="2205"/>
        <w:gridCol w:w="26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011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98" w:line="217" w:lineRule="auto"/>
              <w:ind w:left="21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809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98" w:line="217" w:lineRule="auto"/>
              <w:ind w:left="80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考评内容</w:t>
            </w:r>
          </w:p>
        </w:tc>
        <w:tc>
          <w:tcPr>
            <w:tcW w:w="2205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97" w:line="216" w:lineRule="auto"/>
              <w:ind w:left="51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责任部门</w:t>
            </w:r>
          </w:p>
        </w:tc>
        <w:tc>
          <w:tcPr>
            <w:tcW w:w="2662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97" w:line="216" w:lineRule="auto"/>
              <w:ind w:left="74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参与部门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11" w:type="dxa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91" w:line="180" w:lineRule="auto"/>
              <w:ind w:left="4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809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spacing w:before="91" w:line="218" w:lineRule="auto"/>
              <w:ind w:left="8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开票增幅</w:t>
            </w:r>
          </w:p>
        </w:tc>
        <w:tc>
          <w:tcPr>
            <w:tcW w:w="2205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spacing w:before="91" w:line="218" w:lineRule="auto"/>
              <w:ind w:left="6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建管科</w:t>
            </w:r>
          </w:p>
        </w:tc>
        <w:tc>
          <w:tcPr>
            <w:tcW w:w="26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11" w:type="dxa"/>
            <w:vAlign w:val="top"/>
          </w:tcPr>
          <w:p>
            <w:pPr>
              <w:pStyle w:val="6"/>
              <w:spacing w:line="373" w:lineRule="auto"/>
            </w:pPr>
          </w:p>
          <w:p>
            <w:pPr>
              <w:spacing w:before="91" w:line="180" w:lineRule="auto"/>
              <w:ind w:left="4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809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91" w:line="218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党和群团组织建设</w:t>
            </w:r>
          </w:p>
        </w:tc>
        <w:tc>
          <w:tcPr>
            <w:tcW w:w="2205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91" w:line="220" w:lineRule="auto"/>
              <w:ind w:left="7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党建办</w:t>
            </w:r>
          </w:p>
        </w:tc>
        <w:tc>
          <w:tcPr>
            <w:tcW w:w="2662" w:type="dxa"/>
            <w:vAlign w:val="top"/>
          </w:tcPr>
          <w:p>
            <w:pPr>
              <w:pStyle w:val="6"/>
              <w:spacing w:line="338" w:lineRule="auto"/>
            </w:pPr>
          </w:p>
          <w:p>
            <w:pPr>
              <w:spacing w:before="91" w:line="224" w:lineRule="auto"/>
              <w:ind w:left="10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工会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011" w:type="dxa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91" w:line="182" w:lineRule="auto"/>
              <w:ind w:left="4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809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91" w:line="219" w:lineRule="auto"/>
              <w:ind w:left="8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企业业绩</w:t>
            </w:r>
          </w:p>
        </w:tc>
        <w:tc>
          <w:tcPr>
            <w:tcW w:w="220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91" w:line="218" w:lineRule="auto"/>
              <w:ind w:left="6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建管科</w:t>
            </w:r>
          </w:p>
        </w:tc>
        <w:tc>
          <w:tcPr>
            <w:tcW w:w="26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11" w:type="dxa"/>
            <w:vAlign w:val="top"/>
          </w:tcPr>
          <w:p>
            <w:pPr>
              <w:pStyle w:val="6"/>
              <w:spacing w:line="374" w:lineRule="auto"/>
            </w:pPr>
          </w:p>
          <w:p>
            <w:pPr>
              <w:spacing w:before="91" w:line="180" w:lineRule="auto"/>
              <w:ind w:left="4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809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91" w:line="219" w:lineRule="auto"/>
              <w:ind w:left="1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产值</w:t>
            </w:r>
          </w:p>
        </w:tc>
        <w:tc>
          <w:tcPr>
            <w:tcW w:w="2205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91" w:line="218" w:lineRule="auto"/>
              <w:ind w:left="6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建管科</w:t>
            </w:r>
          </w:p>
        </w:tc>
        <w:tc>
          <w:tcPr>
            <w:tcW w:w="26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11" w:type="dxa"/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91" w:line="179" w:lineRule="auto"/>
              <w:ind w:left="4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809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91" w:line="218" w:lineRule="auto"/>
              <w:ind w:left="1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税收</w:t>
            </w:r>
          </w:p>
        </w:tc>
        <w:tc>
          <w:tcPr>
            <w:tcW w:w="2205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91" w:line="218" w:lineRule="auto"/>
              <w:ind w:left="6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建管科</w:t>
            </w:r>
          </w:p>
        </w:tc>
        <w:tc>
          <w:tcPr>
            <w:tcW w:w="26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011" w:type="dxa"/>
            <w:vAlign w:val="top"/>
          </w:tcPr>
          <w:p>
            <w:pPr>
              <w:pStyle w:val="6"/>
              <w:spacing w:line="374" w:lineRule="auto"/>
            </w:pPr>
          </w:p>
          <w:p>
            <w:pPr>
              <w:spacing w:before="91" w:line="182" w:lineRule="auto"/>
              <w:ind w:left="4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809" w:type="dxa"/>
            <w:vAlign w:val="top"/>
          </w:tcPr>
          <w:p>
            <w:pPr>
              <w:pStyle w:val="6"/>
              <w:spacing w:line="338" w:lineRule="auto"/>
            </w:pPr>
          </w:p>
          <w:p>
            <w:pPr>
              <w:spacing w:before="91" w:line="218" w:lineRule="auto"/>
              <w:ind w:left="1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奖励</w:t>
            </w:r>
          </w:p>
        </w:tc>
        <w:tc>
          <w:tcPr>
            <w:tcW w:w="2205" w:type="dxa"/>
            <w:vAlign w:val="top"/>
          </w:tcPr>
          <w:p>
            <w:pPr>
              <w:pStyle w:val="6"/>
              <w:spacing w:line="338" w:lineRule="auto"/>
            </w:pPr>
          </w:p>
          <w:p>
            <w:pPr>
              <w:spacing w:before="91" w:line="218" w:lineRule="auto"/>
              <w:ind w:left="6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建管科</w:t>
            </w:r>
          </w:p>
        </w:tc>
        <w:tc>
          <w:tcPr>
            <w:tcW w:w="2662" w:type="dxa"/>
            <w:vAlign w:val="top"/>
          </w:tcPr>
          <w:p>
            <w:pPr>
              <w:spacing w:before="251" w:line="228" w:lineRule="auto"/>
              <w:ind w:left="224" w:right="208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质安科、质监站、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安监站、行业工会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011" w:type="dxa"/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91" w:line="179" w:lineRule="auto"/>
              <w:ind w:left="4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809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91" w:line="216" w:lineRule="auto"/>
              <w:ind w:left="8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综合检查</w:t>
            </w:r>
          </w:p>
        </w:tc>
        <w:tc>
          <w:tcPr>
            <w:tcW w:w="2205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91" w:line="219" w:lineRule="auto"/>
              <w:ind w:left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质监站、安监站</w:t>
            </w:r>
          </w:p>
        </w:tc>
        <w:tc>
          <w:tcPr>
            <w:tcW w:w="2662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91" w:line="218" w:lineRule="auto"/>
              <w:ind w:left="9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建管科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400" w:right="1607" w:bottom="1247" w:left="1586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62"/>
        <w:outlineLvl w:val="0"/>
      </w:pP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1.业绩计分：</w:t>
      </w:r>
    </w:p>
    <w:p>
      <w:pPr>
        <w:pStyle w:val="2"/>
        <w:spacing w:before="208" w:line="345" w:lineRule="auto"/>
        <w:ind w:right="95" w:firstLine="644"/>
        <w:jc w:val="both"/>
      </w:pPr>
      <w:r>
        <w:rPr>
          <w:spacing w:val="13"/>
        </w:rPr>
        <w:t>企业承建的工程项目数量及规模以江苏省建筑市</w:t>
      </w:r>
      <w:r>
        <w:rPr>
          <w:spacing w:val="12"/>
        </w:rPr>
        <w:t>场监管与</w:t>
      </w:r>
      <w:r>
        <w:t xml:space="preserve"> </w:t>
      </w:r>
      <w:r>
        <w:rPr>
          <w:spacing w:val="13"/>
        </w:rPr>
        <w:t>诚信一体化平台中相关数据为考核依据，并计算得分。</w:t>
      </w:r>
      <w:r>
        <w:rPr>
          <w:spacing w:val="12"/>
        </w:rPr>
        <w:t>工程规</w:t>
      </w:r>
      <w:r>
        <w:t xml:space="preserve"> </w:t>
      </w:r>
      <w:r>
        <w:rPr>
          <w:spacing w:val="13"/>
        </w:rPr>
        <w:t>模按合同确定的价格为准，时间节点按施工许可证发放</w:t>
      </w:r>
      <w:r>
        <w:rPr>
          <w:spacing w:val="12"/>
        </w:rPr>
        <w:t>日期计</w:t>
      </w:r>
      <w:r>
        <w:t xml:space="preserve"> </w:t>
      </w:r>
      <w:r>
        <w:rPr>
          <w:spacing w:val="2"/>
        </w:rPr>
        <w:t>算，有效期</w:t>
      </w:r>
      <w:r>
        <w:rPr>
          <w:spacing w:val="-38"/>
        </w:rPr>
        <w:t xml:space="preserve"> </w:t>
      </w:r>
      <w:r>
        <w:rPr>
          <w:spacing w:val="2"/>
        </w:rPr>
        <w:t>24</w:t>
      </w:r>
      <w:r>
        <w:rPr>
          <w:spacing w:val="-59"/>
        </w:rPr>
        <w:t xml:space="preserve"> </w:t>
      </w:r>
      <w:r>
        <w:rPr>
          <w:spacing w:val="2"/>
        </w:rPr>
        <w:t>个月（</w:t>
      </w:r>
      <w:r>
        <w:rPr>
          <w:spacing w:val="-76"/>
        </w:rPr>
        <w:t xml:space="preserve"> </w:t>
      </w:r>
      <w:r>
        <w:rPr>
          <w:spacing w:val="2"/>
        </w:rPr>
        <w:t>“有效期”是指信用综合考核时点往前追</w:t>
      </w:r>
    </w:p>
    <w:p>
      <w:pPr>
        <w:pStyle w:val="2"/>
        <w:spacing w:line="222" w:lineRule="auto"/>
        <w:ind w:left="18"/>
      </w:pPr>
      <w:r>
        <w:rPr>
          <w:spacing w:val="4"/>
        </w:rPr>
        <w:t>溯的时间，下同）。</w:t>
      </w:r>
    </w:p>
    <w:p>
      <w:pPr>
        <w:pStyle w:val="2"/>
        <w:spacing w:before="208" w:line="222" w:lineRule="auto"/>
        <w:ind w:left="654"/>
        <w:outlineLvl w:val="0"/>
      </w:pP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2.奖励计分：</w:t>
      </w:r>
    </w:p>
    <w:p>
      <w:pPr>
        <w:pStyle w:val="2"/>
        <w:spacing w:before="209" w:line="345" w:lineRule="auto"/>
        <w:ind w:left="22" w:firstLine="611"/>
      </w:pPr>
      <w:r>
        <w:rPr>
          <w:spacing w:val="4"/>
        </w:rPr>
        <w:t>（1）优质工程奖:国家优质工程鲁班奖；国家优质工程奖、</w:t>
      </w:r>
      <w:r>
        <w:rPr>
          <w:spacing w:val="11"/>
        </w:rPr>
        <w:t xml:space="preserve"> </w:t>
      </w:r>
      <w:r>
        <w:rPr>
          <w:spacing w:val="7"/>
        </w:rPr>
        <w:t>中国土木工程詹天佑大奖；</w:t>
      </w:r>
      <w:r>
        <w:rPr>
          <w:spacing w:val="-83"/>
        </w:rPr>
        <w:t xml:space="preserve"> </w:t>
      </w:r>
      <w:r>
        <w:rPr>
          <w:spacing w:val="7"/>
        </w:rPr>
        <w:t>中国建筑工程钢结构金奖</w:t>
      </w:r>
      <w:r>
        <w:rPr>
          <w:spacing w:val="6"/>
        </w:rPr>
        <w:t>、</w:t>
      </w:r>
      <w:r>
        <w:rPr>
          <w:spacing w:val="-86"/>
        </w:rPr>
        <w:t xml:space="preserve"> </w:t>
      </w:r>
      <w:r>
        <w:rPr>
          <w:spacing w:val="6"/>
        </w:rPr>
        <w:t>中国建</w:t>
      </w:r>
      <w:r>
        <w:t xml:space="preserve"> </w:t>
      </w:r>
      <w:r>
        <w:rPr>
          <w:spacing w:val="4"/>
        </w:rPr>
        <w:t>筑工程装饰奖、省级优质工程扬子杯奖；市级优质工程紫琅杯、</w:t>
      </w:r>
    </w:p>
    <w:p>
      <w:pPr>
        <w:pStyle w:val="2"/>
        <w:spacing w:line="222" w:lineRule="auto"/>
        <w:ind w:left="7"/>
      </w:pPr>
      <w:r>
        <w:rPr>
          <w:spacing w:val="7"/>
        </w:rPr>
        <w:t>县级优质工程海子牛杯。</w:t>
      </w:r>
    </w:p>
    <w:p>
      <w:pPr>
        <w:pStyle w:val="2"/>
        <w:spacing w:before="205" w:line="581" w:lineRule="exact"/>
        <w:ind w:left="634"/>
      </w:pPr>
      <w:r>
        <w:rPr>
          <w:spacing w:val="7"/>
          <w:position w:val="20"/>
        </w:rPr>
        <w:t>（2）科技、工法及新技术应用：获得市级及以</w:t>
      </w:r>
      <w:r>
        <w:rPr>
          <w:spacing w:val="6"/>
          <w:position w:val="20"/>
        </w:rPr>
        <w:t>上科技进步</w:t>
      </w:r>
    </w:p>
    <w:p>
      <w:pPr>
        <w:pStyle w:val="2"/>
        <w:spacing w:before="1" w:line="222" w:lineRule="auto"/>
        <w:ind w:left="23"/>
      </w:pPr>
      <w:r>
        <w:rPr>
          <w:spacing w:val="8"/>
        </w:rPr>
        <w:t>奖；获得省级及以上工法、新技术应用示范工程。</w:t>
      </w:r>
    </w:p>
    <w:p>
      <w:pPr>
        <w:pStyle w:val="2"/>
        <w:spacing w:before="208" w:line="222" w:lineRule="auto"/>
        <w:ind w:left="634"/>
      </w:pPr>
      <w:r>
        <w:rPr>
          <w:spacing w:val="9"/>
        </w:rPr>
        <w:t>（3）优质示范工程：被列入县级及以上优质示范工程。</w:t>
      </w:r>
    </w:p>
    <w:p>
      <w:pPr>
        <w:pStyle w:val="2"/>
        <w:spacing w:before="205" w:line="222" w:lineRule="auto"/>
        <w:ind w:right="37"/>
        <w:jc w:val="right"/>
      </w:pPr>
      <w:r>
        <w:rPr>
          <w:spacing w:val="9"/>
        </w:rPr>
        <w:t>（4）安全标准化文明工地：被列入县级及以上文明工地。</w:t>
      </w:r>
    </w:p>
    <w:p>
      <w:pPr>
        <w:pStyle w:val="2"/>
        <w:spacing w:before="207" w:line="581" w:lineRule="exact"/>
        <w:ind w:left="634"/>
      </w:pPr>
      <w:r>
        <w:rPr>
          <w:spacing w:val="7"/>
          <w:position w:val="20"/>
        </w:rPr>
        <w:t>（5）安康杯竞赛先进单位：获得市级及以上建设系</w:t>
      </w:r>
      <w:r>
        <w:rPr>
          <w:spacing w:val="6"/>
          <w:position w:val="20"/>
        </w:rPr>
        <w:t>统安康</w:t>
      </w:r>
    </w:p>
    <w:p>
      <w:pPr>
        <w:pStyle w:val="2"/>
        <w:spacing w:line="221" w:lineRule="auto"/>
      </w:pPr>
      <w:r>
        <w:rPr>
          <w:spacing w:val="8"/>
        </w:rPr>
        <w:t>杯竞赛先进单位称号。</w:t>
      </w:r>
    </w:p>
    <w:p>
      <w:pPr>
        <w:pStyle w:val="2"/>
        <w:spacing w:before="208" w:line="580" w:lineRule="exact"/>
        <w:ind w:right="37"/>
        <w:jc w:val="right"/>
      </w:pPr>
      <w:r>
        <w:rPr>
          <w:spacing w:val="9"/>
          <w:position w:val="20"/>
        </w:rPr>
        <w:t>（6）观摩示范工地：被确定为县级及以上观摩示范工地；</w:t>
      </w:r>
    </w:p>
    <w:p>
      <w:pPr>
        <w:pStyle w:val="2"/>
        <w:spacing w:before="1" w:line="222" w:lineRule="auto"/>
        <w:jc w:val="right"/>
      </w:pPr>
      <w:r>
        <w:rPr>
          <w:spacing w:val="1"/>
        </w:rPr>
        <w:t>获得</w:t>
      </w:r>
      <w:r>
        <w:rPr>
          <w:spacing w:val="-103"/>
        </w:rPr>
        <w:t xml:space="preserve"> </w:t>
      </w:r>
      <w:r>
        <w:rPr>
          <w:spacing w:val="1"/>
        </w:rPr>
        <w:t>“绿色施工示范工程”、</w:t>
      </w:r>
      <w:r>
        <w:rPr>
          <w:spacing w:val="-118"/>
        </w:rPr>
        <w:t xml:space="preserve"> </w:t>
      </w:r>
      <w:r>
        <w:rPr>
          <w:spacing w:val="1"/>
        </w:rPr>
        <w:t>“新技术应用示范工程”表彰的。</w:t>
      </w:r>
    </w:p>
    <w:p>
      <w:pPr>
        <w:pStyle w:val="2"/>
        <w:spacing w:before="209" w:line="345" w:lineRule="auto"/>
        <w:ind w:left="3" w:right="95" w:firstLine="630"/>
      </w:pPr>
      <w:r>
        <w:rPr>
          <w:spacing w:val="7"/>
        </w:rPr>
        <w:t>（7）表彰和通报表扬：获得国务院、住建部及江苏</w:t>
      </w:r>
      <w:r>
        <w:rPr>
          <w:spacing w:val="6"/>
        </w:rPr>
        <w:t>省人民</w:t>
      </w:r>
      <w:r>
        <w:t xml:space="preserve"> </w:t>
      </w:r>
      <w:r>
        <w:rPr>
          <w:spacing w:val="13"/>
        </w:rPr>
        <w:t>政府、县级及以上建设行业主管部门表彰；获得</w:t>
      </w:r>
      <w:r>
        <w:rPr>
          <w:spacing w:val="12"/>
        </w:rPr>
        <w:t>县级及以上建</w:t>
      </w:r>
      <w:r>
        <w:t xml:space="preserve"> </w:t>
      </w:r>
      <w:r>
        <w:rPr>
          <w:spacing w:val="13"/>
        </w:rPr>
        <w:t>设行业主管部门市场监管、专项检查、巡查通报</w:t>
      </w:r>
      <w:r>
        <w:rPr>
          <w:spacing w:val="12"/>
        </w:rPr>
        <w:t>表扬的或在建</w:t>
      </w:r>
    </w:p>
    <w:p>
      <w:pPr>
        <w:pStyle w:val="2"/>
        <w:spacing w:before="1" w:line="220" w:lineRule="auto"/>
        <w:jc w:val="right"/>
      </w:pPr>
      <w:r>
        <w:rPr>
          <w:spacing w:val="4"/>
        </w:rPr>
        <w:t>设行业主管部门推进市场管理信息化、标准化工作中表现优秀。</w:t>
      </w:r>
    </w:p>
    <w:p>
      <w:pPr>
        <w:spacing w:line="220" w:lineRule="auto"/>
        <w:sectPr>
          <w:footerReference r:id="rId11" w:type="default"/>
          <w:pgSz w:w="11906" w:h="16839"/>
          <w:pgMar w:top="400" w:right="1493" w:bottom="1247" w:left="1597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1" w:line="346" w:lineRule="auto"/>
        <w:ind w:left="18" w:right="95" w:firstLine="638"/>
      </w:pPr>
      <w:r>
        <w:rPr>
          <w:spacing w:val="13"/>
        </w:rPr>
        <w:t>在本县注册企业、本县施工外地企业参与如东</w:t>
      </w:r>
      <w:r>
        <w:rPr>
          <w:spacing w:val="12"/>
        </w:rPr>
        <w:t>县级及如东</w:t>
      </w:r>
      <w:r>
        <w:t xml:space="preserve"> </w:t>
      </w:r>
      <w:r>
        <w:rPr>
          <w:spacing w:val="12"/>
        </w:rPr>
        <w:t>县辖区镇级以上政府或建设行业主管部门组织的活动做出重要</w:t>
      </w:r>
      <w:r>
        <w:rPr>
          <w:spacing w:val="17"/>
        </w:rPr>
        <w:t xml:space="preserve"> </w:t>
      </w:r>
      <w:r>
        <w:rPr>
          <w:spacing w:val="12"/>
        </w:rPr>
        <w:t>贡献，或在建筑市场监管中配合县、镇两级建设行业主管部门</w:t>
      </w:r>
      <w:r>
        <w:rPr>
          <w:spacing w:val="17"/>
        </w:rPr>
        <w:t xml:space="preserve"> </w:t>
      </w:r>
      <w:r>
        <w:rPr>
          <w:spacing w:val="1"/>
        </w:rPr>
        <w:t>组织的活动做出重要贡献，经属地政府、建设行业主管部门（含</w:t>
      </w:r>
    </w:p>
    <w:p>
      <w:pPr>
        <w:pStyle w:val="2"/>
        <w:spacing w:line="222" w:lineRule="auto"/>
        <w:ind w:left="18"/>
      </w:pPr>
      <w:r>
        <w:rPr>
          <w:spacing w:val="8"/>
        </w:rPr>
        <w:t>县级建筑市场监督机构）确认。</w:t>
      </w:r>
    </w:p>
    <w:p>
      <w:pPr>
        <w:pStyle w:val="2"/>
        <w:spacing w:before="204" w:line="346" w:lineRule="auto"/>
        <w:ind w:left="28" w:right="95" w:firstLine="616"/>
      </w:pPr>
      <w:r>
        <w:rPr>
          <w:spacing w:val="7"/>
        </w:rPr>
        <w:t>（8）其他类奖项或荣誉：获江苏省住建厅、省统计</w:t>
      </w:r>
      <w:r>
        <w:rPr>
          <w:spacing w:val="6"/>
        </w:rPr>
        <w:t>局、省</w:t>
      </w:r>
      <w:r>
        <w:t xml:space="preserve"> </w:t>
      </w:r>
      <w:r>
        <w:rPr>
          <w:spacing w:val="9"/>
        </w:rPr>
        <w:t>商务厅联合表彰的</w:t>
      </w:r>
      <w:r>
        <w:rPr>
          <w:spacing w:val="-99"/>
        </w:rPr>
        <w:t xml:space="preserve"> </w:t>
      </w:r>
      <w:r>
        <w:rPr>
          <w:spacing w:val="9"/>
        </w:rPr>
        <w:t>“全省建筑业百强企业”</w:t>
      </w:r>
      <w:r>
        <w:rPr>
          <w:spacing w:val="-120"/>
        </w:rPr>
        <w:t xml:space="preserve"> </w:t>
      </w:r>
      <w:r>
        <w:rPr>
          <w:spacing w:val="9"/>
        </w:rPr>
        <w:t>；参加</w:t>
      </w:r>
      <w:r>
        <w:rPr>
          <w:spacing w:val="8"/>
        </w:rPr>
        <w:t>县级以上技</w:t>
      </w:r>
    </w:p>
    <w:p>
      <w:pPr>
        <w:pStyle w:val="2"/>
        <w:spacing w:before="1" w:line="221" w:lineRule="auto"/>
        <w:ind w:left="42"/>
      </w:pPr>
      <w:r>
        <w:rPr>
          <w:spacing w:val="4"/>
        </w:rPr>
        <w:t>能大赛，获得前</w:t>
      </w:r>
      <w:r>
        <w:rPr>
          <w:spacing w:val="-23"/>
        </w:rPr>
        <w:t xml:space="preserve"> </w:t>
      </w:r>
      <w:r>
        <w:rPr>
          <w:spacing w:val="4"/>
        </w:rPr>
        <w:t>3</w:t>
      </w:r>
      <w:r>
        <w:rPr>
          <w:spacing w:val="-67"/>
        </w:rPr>
        <w:t xml:space="preserve"> </w:t>
      </w:r>
      <w:r>
        <w:rPr>
          <w:spacing w:val="4"/>
        </w:rPr>
        <w:t>名的；建筑业十强企业等。</w:t>
      </w:r>
    </w:p>
    <w:p>
      <w:pPr>
        <w:pStyle w:val="2"/>
        <w:spacing w:before="202" w:line="346" w:lineRule="auto"/>
        <w:ind w:left="21" w:firstLine="639"/>
      </w:pPr>
      <w:r>
        <w:rPr>
          <w:spacing w:val="5"/>
        </w:rPr>
        <w:t>有效期（国家级</w:t>
      </w:r>
      <w:r>
        <w:rPr>
          <w:spacing w:val="-28"/>
        </w:rPr>
        <w:t xml:space="preserve"> </w:t>
      </w:r>
      <w:r>
        <w:rPr>
          <w:spacing w:val="5"/>
        </w:rPr>
        <w:t>36</w:t>
      </w:r>
      <w:r>
        <w:rPr>
          <w:spacing w:val="-55"/>
        </w:rPr>
        <w:t xml:space="preserve"> </w:t>
      </w:r>
      <w:r>
        <w:rPr>
          <w:spacing w:val="5"/>
        </w:rPr>
        <w:t>个月、省级</w:t>
      </w:r>
      <w:r>
        <w:rPr>
          <w:spacing w:val="-48"/>
        </w:rPr>
        <w:t xml:space="preserve"> </w:t>
      </w:r>
      <w:r>
        <w:rPr>
          <w:spacing w:val="5"/>
        </w:rPr>
        <w:t>24</w:t>
      </w:r>
      <w:r>
        <w:rPr>
          <w:spacing w:val="-55"/>
        </w:rPr>
        <w:t xml:space="preserve"> </w:t>
      </w:r>
      <w:r>
        <w:rPr>
          <w:spacing w:val="5"/>
        </w:rPr>
        <w:t>个月、市级</w:t>
      </w:r>
      <w:r>
        <w:rPr>
          <w:spacing w:val="-38"/>
        </w:rPr>
        <w:t xml:space="preserve"> </w:t>
      </w:r>
      <w:r>
        <w:rPr>
          <w:spacing w:val="5"/>
        </w:rPr>
        <w:t>12</w:t>
      </w:r>
      <w:r>
        <w:rPr>
          <w:spacing w:val="-57"/>
        </w:rPr>
        <w:t xml:space="preserve"> </w:t>
      </w:r>
      <w:r>
        <w:rPr>
          <w:spacing w:val="5"/>
        </w:rPr>
        <w:t>个月,下</w:t>
      </w:r>
      <w:r>
        <w:t xml:space="preserve"> </w:t>
      </w:r>
      <w:r>
        <w:rPr>
          <w:spacing w:val="4"/>
        </w:rPr>
        <w:t>同）。参建的减半得分，以表彰文件签发时间为准。同一企业、</w:t>
      </w:r>
      <w:r>
        <w:rPr>
          <w:spacing w:val="11"/>
        </w:rPr>
        <w:t xml:space="preserve"> </w:t>
      </w:r>
      <w:r>
        <w:rPr>
          <w:spacing w:val="14"/>
        </w:rPr>
        <w:t>同一工程项目、同一性质的不同级别表彰，按最高</w:t>
      </w:r>
      <w:r>
        <w:rPr>
          <w:spacing w:val="13"/>
        </w:rPr>
        <w:t>级别得分，</w:t>
      </w:r>
      <w:r>
        <w:t xml:space="preserve"> </w:t>
      </w:r>
      <w:r>
        <w:rPr>
          <w:spacing w:val="12"/>
        </w:rPr>
        <w:t>不作累计。建筑工程、市政公用工程获奖按企业确定的资质分</w:t>
      </w:r>
    </w:p>
    <w:p>
      <w:pPr>
        <w:pStyle w:val="2"/>
        <w:spacing w:before="2" w:line="221" w:lineRule="auto"/>
        <w:ind w:left="13"/>
      </w:pPr>
      <w:r>
        <w:rPr>
          <w:spacing w:val="7"/>
        </w:rPr>
        <w:t>别计算，不累加。</w:t>
      </w:r>
    </w:p>
    <w:p>
      <w:pPr>
        <w:spacing w:line="221" w:lineRule="auto"/>
        <w:sectPr>
          <w:footerReference r:id="rId12" w:type="default"/>
          <w:pgSz w:w="11906" w:h="16839"/>
          <w:pgMar w:top="400" w:right="1493" w:bottom="1247" w:left="1586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30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85" w:line="187" w:lineRule="auto"/>
        <w:ind w:left="84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建筑业企业日常考核内容和计分办法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0" w:line="345" w:lineRule="auto"/>
        <w:ind w:left="28" w:right="89" w:firstLine="628"/>
        <w:jc w:val="both"/>
      </w:pPr>
      <w:r>
        <w:rPr>
          <w:spacing w:val="10"/>
        </w:rPr>
        <w:t>具备以下条件，根据具体情况给予扣分，</w:t>
      </w:r>
      <w:r>
        <w:rPr>
          <w:spacing w:val="-91"/>
        </w:rPr>
        <w:t xml:space="preserve"> </w:t>
      </w:r>
      <w:r>
        <w:rPr>
          <w:spacing w:val="10"/>
        </w:rPr>
        <w:t>同一企业、两同</w:t>
      </w:r>
      <w:r>
        <w:t xml:space="preserve"> </w:t>
      </w:r>
      <w:r>
        <w:rPr>
          <w:spacing w:val="9"/>
        </w:rPr>
        <w:t>一工程项目、</w:t>
      </w:r>
      <w:r>
        <w:rPr>
          <w:spacing w:val="-73"/>
        </w:rPr>
        <w:t xml:space="preserve"> </w:t>
      </w:r>
      <w:r>
        <w:rPr>
          <w:spacing w:val="9"/>
        </w:rPr>
        <w:t>同一事项的不同级别扣分，按最高级别扣分，不</w:t>
      </w:r>
    </w:p>
    <w:p>
      <w:pPr>
        <w:pStyle w:val="2"/>
        <w:spacing w:line="220" w:lineRule="auto"/>
        <w:ind w:left="11"/>
      </w:pPr>
      <w:r>
        <w:rPr>
          <w:spacing w:val="5"/>
        </w:rPr>
        <w:t>作累计加分。</w:t>
      </w:r>
    </w:p>
    <w:p>
      <w:pPr>
        <w:pStyle w:val="2"/>
        <w:spacing w:before="211" w:line="223" w:lineRule="auto"/>
        <w:ind w:left="666"/>
        <w:outlineLvl w:val="0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1.重大事项扣分</w:t>
      </w:r>
    </w:p>
    <w:p>
      <w:pPr>
        <w:pStyle w:val="2"/>
        <w:spacing w:before="205" w:line="345" w:lineRule="auto"/>
        <w:ind w:right="89" w:firstLine="638"/>
        <w:jc w:val="both"/>
      </w:pPr>
      <w:r>
        <w:rPr>
          <w:spacing w:val="19"/>
        </w:rPr>
        <w:t>（1）在建筑活动中受到本省建设行政主管部门行政处罚</w:t>
      </w:r>
      <w:r>
        <w:rPr>
          <w:spacing w:val="14"/>
        </w:rPr>
        <w:t xml:space="preserve"> </w:t>
      </w:r>
      <w:r>
        <w:rPr>
          <w:spacing w:val="13"/>
        </w:rPr>
        <w:t>（建设行业主管部门针对企业市场行为及招投标活动中进行的</w:t>
      </w:r>
      <w:r>
        <w:rPr>
          <w:spacing w:val="2"/>
        </w:rPr>
        <w:t xml:space="preserve"> </w:t>
      </w:r>
      <w:r>
        <w:rPr>
          <w:spacing w:val="6"/>
        </w:rPr>
        <w:t>行政处罚）的，每次扣</w:t>
      </w:r>
      <w:r>
        <w:rPr>
          <w:spacing w:val="-41"/>
        </w:rPr>
        <w:t xml:space="preserve"> </w:t>
      </w:r>
      <w:r>
        <w:rPr>
          <w:spacing w:val="6"/>
        </w:rPr>
        <w:t>2</w:t>
      </w:r>
      <w:r>
        <w:rPr>
          <w:spacing w:val="-54"/>
        </w:rPr>
        <w:t xml:space="preserve"> </w:t>
      </w:r>
      <w:r>
        <w:rPr>
          <w:spacing w:val="6"/>
        </w:rPr>
        <w:t>分，</w:t>
      </w:r>
      <w:r>
        <w:rPr>
          <w:spacing w:val="-81"/>
        </w:rPr>
        <w:t xml:space="preserve"> </w:t>
      </w:r>
      <w:r>
        <w:rPr>
          <w:spacing w:val="6"/>
        </w:rPr>
        <w:t>以处罚文件为依据，有效期</w:t>
      </w:r>
      <w:r>
        <w:rPr>
          <w:spacing w:val="-44"/>
        </w:rPr>
        <w:t xml:space="preserve"> </w:t>
      </w:r>
      <w:r>
        <w:rPr>
          <w:spacing w:val="6"/>
        </w:rPr>
        <w:t>6</w:t>
      </w:r>
      <w:r>
        <w:rPr>
          <w:spacing w:val="-54"/>
        </w:rPr>
        <w:t xml:space="preserve"> </w:t>
      </w:r>
      <w:r>
        <w:rPr>
          <w:spacing w:val="6"/>
        </w:rPr>
        <w:t>个</w:t>
      </w:r>
    </w:p>
    <w:p>
      <w:pPr>
        <w:pStyle w:val="2"/>
        <w:spacing w:line="223" w:lineRule="auto"/>
        <w:ind w:left="24"/>
      </w:pPr>
      <w:r>
        <w:rPr>
          <w:spacing w:val="-10"/>
        </w:rPr>
        <w:t>月。</w:t>
      </w:r>
    </w:p>
    <w:p>
      <w:pPr>
        <w:pStyle w:val="2"/>
        <w:spacing w:before="207" w:line="345" w:lineRule="auto"/>
        <w:ind w:right="89" w:firstLine="638"/>
        <w:jc w:val="both"/>
      </w:pPr>
      <w:r>
        <w:rPr>
          <w:spacing w:val="19"/>
        </w:rPr>
        <w:t>（2）在建筑活动中受到建设行业主管部门通报批评每次</w:t>
      </w:r>
      <w:r>
        <w:rPr>
          <w:spacing w:val="14"/>
        </w:rPr>
        <w:t xml:space="preserve"> </w:t>
      </w:r>
      <w:r>
        <w:rPr>
          <w:spacing w:val="3"/>
        </w:rPr>
        <w:t>（国家级扣</w:t>
      </w:r>
      <w:r>
        <w:rPr>
          <w:spacing w:val="-24"/>
        </w:rPr>
        <w:t xml:space="preserve"> </w:t>
      </w:r>
      <w:r>
        <w:rPr>
          <w:spacing w:val="3"/>
        </w:rPr>
        <w:t>3</w:t>
      </w:r>
      <w:r>
        <w:rPr>
          <w:spacing w:val="-57"/>
        </w:rPr>
        <w:t xml:space="preserve"> </w:t>
      </w:r>
      <w:r>
        <w:rPr>
          <w:spacing w:val="3"/>
        </w:rPr>
        <w:t>分、省级扣</w:t>
      </w:r>
      <w:r>
        <w:rPr>
          <w:spacing w:val="-44"/>
        </w:rPr>
        <w:t xml:space="preserve"> </w:t>
      </w:r>
      <w:r>
        <w:rPr>
          <w:spacing w:val="3"/>
        </w:rPr>
        <w:t>2</w:t>
      </w:r>
      <w:r>
        <w:rPr>
          <w:spacing w:val="-54"/>
        </w:rPr>
        <w:t xml:space="preserve"> </w:t>
      </w:r>
      <w:r>
        <w:rPr>
          <w:spacing w:val="3"/>
        </w:rPr>
        <w:t>分、市级扣</w:t>
      </w:r>
      <w:r>
        <w:rPr>
          <w:spacing w:val="-39"/>
        </w:rPr>
        <w:t xml:space="preserve"> </w:t>
      </w:r>
      <w:r>
        <w:rPr>
          <w:spacing w:val="3"/>
        </w:rPr>
        <w:t>1</w:t>
      </w:r>
      <w:r>
        <w:rPr>
          <w:spacing w:val="-57"/>
        </w:rPr>
        <w:t xml:space="preserve"> </w:t>
      </w:r>
      <w:r>
        <w:rPr>
          <w:spacing w:val="3"/>
        </w:rPr>
        <w:t>分、县级扣</w:t>
      </w:r>
      <w:r>
        <w:rPr>
          <w:spacing w:val="-33"/>
        </w:rPr>
        <w:t xml:space="preserve"> </w:t>
      </w:r>
      <w:r>
        <w:rPr>
          <w:spacing w:val="3"/>
        </w:rPr>
        <w:t>0.5</w:t>
      </w:r>
      <w:r>
        <w:rPr>
          <w:spacing w:val="-57"/>
        </w:rPr>
        <w:t xml:space="preserve"> </w:t>
      </w:r>
      <w:r>
        <w:rPr>
          <w:spacing w:val="3"/>
        </w:rPr>
        <w:t>分、</w:t>
      </w:r>
    </w:p>
    <w:p>
      <w:pPr>
        <w:pStyle w:val="2"/>
        <w:spacing w:before="1" w:line="220" w:lineRule="auto"/>
        <w:jc w:val="right"/>
      </w:pPr>
      <w:r>
        <w:rPr>
          <w:spacing w:val="-10"/>
        </w:rPr>
        <w:t>镇（区、街道）级</w:t>
      </w:r>
      <w:r>
        <w:rPr>
          <w:spacing w:val="-39"/>
        </w:rPr>
        <w:t xml:space="preserve"> </w:t>
      </w:r>
      <w:r>
        <w:rPr>
          <w:spacing w:val="-10"/>
        </w:rPr>
        <w:t>0.2</w:t>
      </w:r>
      <w:r>
        <w:rPr>
          <w:spacing w:val="-61"/>
        </w:rPr>
        <w:t xml:space="preserve"> </w:t>
      </w:r>
      <w:r>
        <w:rPr>
          <w:spacing w:val="-10"/>
        </w:rPr>
        <w:t>分</w:t>
      </w:r>
      <w:r>
        <w:rPr>
          <w:spacing w:val="-9"/>
        </w:rPr>
        <w:t>），</w:t>
      </w:r>
      <w:r>
        <w:rPr>
          <w:spacing w:val="-10"/>
        </w:rPr>
        <w:t>有效期</w:t>
      </w:r>
      <w:r>
        <w:rPr>
          <w:spacing w:val="-39"/>
        </w:rPr>
        <w:t xml:space="preserve"> </w:t>
      </w:r>
      <w:r>
        <w:rPr>
          <w:spacing w:val="-10"/>
        </w:rPr>
        <w:t>3</w:t>
      </w:r>
      <w:r>
        <w:rPr>
          <w:spacing w:val="-59"/>
        </w:rPr>
        <w:t xml:space="preserve"> </w:t>
      </w:r>
      <w:r>
        <w:rPr>
          <w:spacing w:val="-10"/>
        </w:rPr>
        <w:t>个月（不含大检查通报）。</w:t>
      </w:r>
    </w:p>
    <w:p>
      <w:pPr>
        <w:pStyle w:val="2"/>
        <w:spacing w:before="211" w:line="345" w:lineRule="auto"/>
        <w:ind w:left="4" w:right="89" w:firstLine="634"/>
        <w:jc w:val="both"/>
      </w:pPr>
      <w:r>
        <w:rPr>
          <w:spacing w:val="7"/>
        </w:rPr>
        <w:t>（3）在建筑活动中建筑业企业因存在违规行为</w:t>
      </w:r>
      <w:r>
        <w:rPr>
          <w:spacing w:val="6"/>
        </w:rPr>
        <w:t>或施工现场</w:t>
      </w:r>
      <w:r>
        <w:t xml:space="preserve"> </w:t>
      </w:r>
      <w:r>
        <w:rPr>
          <w:spacing w:val="13"/>
        </w:rPr>
        <w:t>存在工程质量和安全生产隐患被建设行政主管部门或其</w:t>
      </w:r>
      <w:r>
        <w:rPr>
          <w:spacing w:val="12"/>
        </w:rPr>
        <w:t>委托的</w:t>
      </w:r>
    </w:p>
    <w:p>
      <w:pPr>
        <w:pStyle w:val="2"/>
        <w:spacing w:before="1" w:line="221" w:lineRule="auto"/>
        <w:ind w:left="17"/>
      </w:pPr>
      <w:r>
        <w:rPr>
          <w:spacing w:val="4"/>
        </w:rPr>
        <w:t>监督管理部门诫勉谈话的，每次扣</w:t>
      </w:r>
      <w:r>
        <w:rPr>
          <w:spacing w:val="-38"/>
        </w:rPr>
        <w:t xml:space="preserve"> </w:t>
      </w:r>
      <w:r>
        <w:rPr>
          <w:spacing w:val="4"/>
        </w:rPr>
        <w:t>0.2</w:t>
      </w:r>
      <w:r>
        <w:rPr>
          <w:spacing w:val="-62"/>
        </w:rPr>
        <w:t xml:space="preserve"> </w:t>
      </w:r>
      <w:r>
        <w:rPr>
          <w:spacing w:val="4"/>
        </w:rPr>
        <w:t>分，有效期</w:t>
      </w:r>
      <w:r>
        <w:rPr>
          <w:spacing w:val="-36"/>
        </w:rPr>
        <w:t xml:space="preserve"> </w:t>
      </w:r>
      <w:r>
        <w:rPr>
          <w:spacing w:val="4"/>
        </w:rPr>
        <w:t>3</w:t>
      </w:r>
      <w:r>
        <w:rPr>
          <w:spacing w:val="-59"/>
        </w:rPr>
        <w:t xml:space="preserve"> </w:t>
      </w:r>
      <w:r>
        <w:rPr>
          <w:spacing w:val="4"/>
        </w:rPr>
        <w:t>个月。</w:t>
      </w:r>
    </w:p>
    <w:p>
      <w:pPr>
        <w:pStyle w:val="2"/>
        <w:spacing w:before="209" w:line="345" w:lineRule="auto"/>
        <w:ind w:left="7" w:right="7" w:firstLine="630"/>
        <w:jc w:val="both"/>
      </w:pPr>
      <w:r>
        <w:rPr>
          <w:spacing w:val="7"/>
        </w:rPr>
        <w:t>（4）在建筑活动中建筑业企业违反各级建设行</w:t>
      </w:r>
      <w:r>
        <w:rPr>
          <w:spacing w:val="6"/>
        </w:rPr>
        <w:t>政主管部门</w:t>
      </w:r>
      <w:r>
        <w:t xml:space="preserve"> </w:t>
      </w:r>
      <w:r>
        <w:rPr>
          <w:spacing w:val="2"/>
        </w:rPr>
        <w:t>或其委托的监督管理部门文件、通知要求的，每项次扣</w:t>
      </w:r>
      <w:r>
        <w:rPr>
          <w:spacing w:val="-35"/>
        </w:rPr>
        <w:t xml:space="preserve"> </w:t>
      </w:r>
      <w:r>
        <w:rPr>
          <w:spacing w:val="2"/>
        </w:rPr>
        <w:t>0.5</w:t>
      </w:r>
      <w:r>
        <w:rPr>
          <w:spacing w:val="-62"/>
        </w:rPr>
        <w:t xml:space="preserve"> </w:t>
      </w:r>
      <w:r>
        <w:rPr>
          <w:spacing w:val="2"/>
        </w:rPr>
        <w:t>分，</w:t>
      </w:r>
    </w:p>
    <w:p>
      <w:pPr>
        <w:pStyle w:val="2"/>
        <w:spacing w:before="1" w:line="222" w:lineRule="auto"/>
        <w:ind w:left="15"/>
      </w:pPr>
      <w:r>
        <w:rPr>
          <w:spacing w:val="-2"/>
        </w:rPr>
        <w:t>有效期</w:t>
      </w:r>
      <w:r>
        <w:rPr>
          <w:spacing w:val="-46"/>
        </w:rPr>
        <w:t xml:space="preserve"> </w:t>
      </w:r>
      <w:r>
        <w:rPr>
          <w:spacing w:val="-2"/>
        </w:rPr>
        <w:t>6</w:t>
      </w:r>
      <w:r>
        <w:rPr>
          <w:spacing w:val="-59"/>
        </w:rPr>
        <w:t xml:space="preserve"> </w:t>
      </w:r>
      <w:r>
        <w:rPr>
          <w:spacing w:val="-2"/>
        </w:rPr>
        <w:t>个月。</w:t>
      </w:r>
    </w:p>
    <w:p>
      <w:pPr>
        <w:pStyle w:val="2"/>
        <w:spacing w:before="207" w:line="581" w:lineRule="exact"/>
        <w:ind w:left="647"/>
      </w:pPr>
      <w:r>
        <w:rPr>
          <w:spacing w:val="13"/>
          <w:position w:val="20"/>
        </w:rPr>
        <w:t>施工过程中，对监理单位发出的停工（整改）意见，</w:t>
      </w:r>
      <w:r>
        <w:rPr>
          <w:spacing w:val="12"/>
          <w:position w:val="20"/>
        </w:rPr>
        <w:t>拒绝</w:t>
      </w:r>
    </w:p>
    <w:p>
      <w:pPr>
        <w:pStyle w:val="2"/>
        <w:spacing w:line="221" w:lineRule="auto"/>
        <w:ind w:left="15"/>
      </w:pPr>
      <w:r>
        <w:rPr>
          <w:spacing w:val="1"/>
        </w:rPr>
        <w:t>执行，由监理企业上报管理部门确认，每次扣</w:t>
      </w:r>
      <w:r>
        <w:rPr>
          <w:spacing w:val="-25"/>
        </w:rPr>
        <w:t xml:space="preserve"> </w:t>
      </w:r>
      <w:r>
        <w:rPr>
          <w:spacing w:val="1"/>
        </w:rPr>
        <w:t>0.5</w:t>
      </w:r>
      <w:r>
        <w:rPr>
          <w:spacing w:val="-62"/>
        </w:rPr>
        <w:t xml:space="preserve"> </w:t>
      </w:r>
      <w:r>
        <w:rPr>
          <w:spacing w:val="1"/>
        </w:rPr>
        <w:t>分，有效期</w:t>
      </w:r>
      <w:r>
        <w:rPr>
          <w:spacing w:val="-38"/>
        </w:rPr>
        <w:t xml:space="preserve"> </w:t>
      </w:r>
      <w:r>
        <w:rPr>
          <w:spacing w:val="1"/>
        </w:rPr>
        <w:t>3</w:t>
      </w:r>
    </w:p>
    <w:p>
      <w:pPr>
        <w:spacing w:line="221" w:lineRule="auto"/>
        <w:sectPr>
          <w:footerReference r:id="rId13" w:type="default"/>
          <w:pgSz w:w="11906" w:h="16839"/>
          <w:pgMar w:top="400" w:right="1499" w:bottom="1247" w:left="1593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0" w:line="223" w:lineRule="auto"/>
        <w:ind w:left="17"/>
      </w:pPr>
      <w:r>
        <w:rPr>
          <w:spacing w:val="1"/>
        </w:rPr>
        <w:t>个月。</w:t>
      </w:r>
    </w:p>
    <w:p>
      <w:pPr>
        <w:pStyle w:val="2"/>
        <w:spacing w:before="210" w:line="345" w:lineRule="auto"/>
        <w:ind w:left="14" w:right="89" w:firstLine="630"/>
        <w:jc w:val="both"/>
      </w:pPr>
      <w:r>
        <w:rPr>
          <w:spacing w:val="7"/>
        </w:rPr>
        <w:t>（5）建筑业企业有承建工程项目发生一般以上</w:t>
      </w:r>
      <w:r>
        <w:rPr>
          <w:spacing w:val="6"/>
        </w:rPr>
        <w:t>质量、安全</w:t>
      </w:r>
      <w:r>
        <w:t xml:space="preserve"> </w:t>
      </w:r>
      <w:r>
        <w:rPr>
          <w:spacing w:val="13"/>
        </w:rPr>
        <w:t>生产事故的，视情形对总承包和有责任的专业承</w:t>
      </w:r>
      <w:r>
        <w:rPr>
          <w:spacing w:val="12"/>
        </w:rPr>
        <w:t>包单位实施扣</w:t>
      </w:r>
      <w:r>
        <w:t xml:space="preserve"> </w:t>
      </w:r>
      <w:r>
        <w:rPr>
          <w:spacing w:val="5"/>
        </w:rPr>
        <w:t>分。发生特大质量、安全生产事故，每一起扣</w:t>
      </w:r>
      <w:r>
        <w:rPr>
          <w:spacing w:val="-40"/>
        </w:rPr>
        <w:t xml:space="preserve"> </w:t>
      </w:r>
      <w:r>
        <w:rPr>
          <w:spacing w:val="5"/>
        </w:rPr>
        <w:t>15</w:t>
      </w:r>
      <w:r>
        <w:rPr>
          <w:spacing w:val="-62"/>
        </w:rPr>
        <w:t xml:space="preserve"> </w:t>
      </w:r>
      <w:r>
        <w:rPr>
          <w:spacing w:val="5"/>
        </w:rPr>
        <w:t>分；发</w:t>
      </w:r>
      <w:r>
        <w:rPr>
          <w:spacing w:val="4"/>
        </w:rPr>
        <w:t>生重大</w:t>
      </w:r>
      <w:r>
        <w:t xml:space="preserve"> </w:t>
      </w:r>
      <w:r>
        <w:rPr>
          <w:spacing w:val="5"/>
        </w:rPr>
        <w:t>质量、安全生产事故，每一起扣</w:t>
      </w:r>
      <w:r>
        <w:rPr>
          <w:spacing w:val="-41"/>
        </w:rPr>
        <w:t xml:space="preserve"> </w:t>
      </w:r>
      <w:r>
        <w:rPr>
          <w:spacing w:val="5"/>
        </w:rPr>
        <w:t>10</w:t>
      </w:r>
      <w:r>
        <w:rPr>
          <w:spacing w:val="-59"/>
        </w:rPr>
        <w:t xml:space="preserve"> </w:t>
      </w:r>
      <w:r>
        <w:rPr>
          <w:spacing w:val="5"/>
        </w:rPr>
        <w:t>分；发生较大质</w:t>
      </w:r>
      <w:r>
        <w:rPr>
          <w:spacing w:val="4"/>
        </w:rPr>
        <w:t>量、安全生</w:t>
      </w:r>
      <w:r>
        <w:t xml:space="preserve"> </w:t>
      </w:r>
      <w:r>
        <w:rPr>
          <w:spacing w:val="10"/>
        </w:rPr>
        <w:t>产事故，每一起扣</w:t>
      </w:r>
      <w:r>
        <w:rPr>
          <w:spacing w:val="-26"/>
        </w:rPr>
        <w:t xml:space="preserve"> </w:t>
      </w:r>
      <w:r>
        <w:rPr>
          <w:spacing w:val="10"/>
        </w:rPr>
        <w:t>5</w:t>
      </w:r>
      <w:r>
        <w:rPr>
          <w:spacing w:val="-54"/>
        </w:rPr>
        <w:t xml:space="preserve"> </w:t>
      </w:r>
      <w:r>
        <w:rPr>
          <w:spacing w:val="10"/>
        </w:rPr>
        <w:t>分；发生一般质量、安全生产事故，每一</w:t>
      </w:r>
      <w:r>
        <w:t xml:space="preserve"> </w:t>
      </w:r>
      <w:r>
        <w:rPr>
          <w:spacing w:val="7"/>
        </w:rPr>
        <w:t>起扣</w:t>
      </w:r>
      <w:r>
        <w:rPr>
          <w:spacing w:val="-34"/>
        </w:rPr>
        <w:t xml:space="preserve"> </w:t>
      </w:r>
      <w:r>
        <w:rPr>
          <w:spacing w:val="7"/>
        </w:rPr>
        <w:t>2</w:t>
      </w:r>
      <w:r>
        <w:rPr>
          <w:spacing w:val="-55"/>
        </w:rPr>
        <w:t xml:space="preserve"> </w:t>
      </w:r>
      <w:r>
        <w:rPr>
          <w:spacing w:val="7"/>
        </w:rPr>
        <w:t>分。</w:t>
      </w:r>
      <w:r>
        <w:rPr>
          <w:spacing w:val="-65"/>
        </w:rPr>
        <w:t xml:space="preserve"> </w:t>
      </w:r>
      <w:r>
        <w:rPr>
          <w:spacing w:val="7"/>
        </w:rPr>
        <w:t>以部、省、市、县建设行政主管部门网站上通报为</w:t>
      </w:r>
    </w:p>
    <w:p>
      <w:pPr>
        <w:pStyle w:val="2"/>
        <w:spacing w:line="222" w:lineRule="auto"/>
        <w:ind w:left="9"/>
      </w:pPr>
      <w:r>
        <w:rPr>
          <w:spacing w:val="3"/>
        </w:rPr>
        <w:t>依据，有效期</w:t>
      </w:r>
      <w:r>
        <w:rPr>
          <w:spacing w:val="-44"/>
        </w:rPr>
        <w:t xml:space="preserve"> </w:t>
      </w:r>
      <w:r>
        <w:rPr>
          <w:spacing w:val="3"/>
        </w:rPr>
        <w:t>24</w:t>
      </w:r>
      <w:r>
        <w:rPr>
          <w:spacing w:val="-60"/>
        </w:rPr>
        <w:t xml:space="preserve"> </w:t>
      </w:r>
      <w:r>
        <w:rPr>
          <w:spacing w:val="3"/>
        </w:rPr>
        <w:t>个月。</w:t>
      </w:r>
    </w:p>
    <w:p>
      <w:pPr>
        <w:pStyle w:val="2"/>
        <w:spacing w:before="204" w:line="346" w:lineRule="auto"/>
        <w:ind w:left="21" w:right="91" w:firstLine="624"/>
        <w:jc w:val="both"/>
      </w:pPr>
      <w:r>
        <w:rPr>
          <w:spacing w:val="7"/>
        </w:rPr>
        <w:t>（6）建筑业企业在建筑活动中，被监委和司法</w:t>
      </w:r>
      <w:r>
        <w:rPr>
          <w:spacing w:val="6"/>
        </w:rPr>
        <w:t>部门认定有</w:t>
      </w:r>
      <w:r>
        <w:t xml:space="preserve"> </w:t>
      </w:r>
      <w:r>
        <w:rPr>
          <w:spacing w:val="7"/>
        </w:rPr>
        <w:t>不良记录的，每起扣</w:t>
      </w:r>
      <w:r>
        <w:rPr>
          <w:spacing w:val="-25"/>
        </w:rPr>
        <w:t xml:space="preserve"> </w:t>
      </w:r>
      <w:r>
        <w:rPr>
          <w:spacing w:val="7"/>
        </w:rPr>
        <w:t>3</w:t>
      </w:r>
      <w:r>
        <w:rPr>
          <w:spacing w:val="-57"/>
        </w:rPr>
        <w:t xml:space="preserve"> </w:t>
      </w:r>
      <w:r>
        <w:rPr>
          <w:spacing w:val="7"/>
        </w:rPr>
        <w:t>分，</w:t>
      </w:r>
      <w:r>
        <w:rPr>
          <w:spacing w:val="-81"/>
        </w:rPr>
        <w:t xml:space="preserve"> </w:t>
      </w:r>
      <w:r>
        <w:rPr>
          <w:spacing w:val="7"/>
        </w:rPr>
        <w:t>以司法部门判决文书为依据，有效</w:t>
      </w:r>
    </w:p>
    <w:p>
      <w:pPr>
        <w:pStyle w:val="2"/>
        <w:spacing w:line="223" w:lineRule="auto"/>
        <w:ind w:left="19"/>
      </w:pPr>
      <w:r>
        <w:rPr>
          <w:spacing w:val="-6"/>
        </w:rPr>
        <w:t>期</w:t>
      </w:r>
      <w:r>
        <w:rPr>
          <w:spacing w:val="-48"/>
        </w:rPr>
        <w:t xml:space="preserve"> </w:t>
      </w:r>
      <w:r>
        <w:rPr>
          <w:spacing w:val="-6"/>
        </w:rPr>
        <w:t>6</w:t>
      </w:r>
      <w:r>
        <w:rPr>
          <w:spacing w:val="-59"/>
        </w:rPr>
        <w:t xml:space="preserve"> </w:t>
      </w:r>
      <w:r>
        <w:rPr>
          <w:spacing w:val="-6"/>
        </w:rPr>
        <w:t>个月。</w:t>
      </w:r>
    </w:p>
    <w:p>
      <w:pPr>
        <w:pStyle w:val="2"/>
        <w:spacing w:before="201" w:line="346" w:lineRule="auto"/>
        <w:ind w:left="10" w:right="89" w:firstLine="634"/>
        <w:jc w:val="both"/>
      </w:pPr>
      <w:r>
        <w:rPr>
          <w:spacing w:val="7"/>
        </w:rPr>
        <w:t>（8）因文明城市长效管理、社会治安综合治理等重</w:t>
      </w:r>
      <w:r>
        <w:rPr>
          <w:spacing w:val="6"/>
        </w:rPr>
        <w:t>大、突</w:t>
      </w:r>
      <w:r>
        <w:t xml:space="preserve"> </w:t>
      </w:r>
      <w:r>
        <w:rPr>
          <w:spacing w:val="13"/>
        </w:rPr>
        <w:t>发事件中不予配合、工作失职或拖欠民工工资等原因引</w:t>
      </w:r>
      <w:r>
        <w:rPr>
          <w:spacing w:val="12"/>
        </w:rPr>
        <w:t>发群体</w:t>
      </w:r>
      <w:r>
        <w:t xml:space="preserve"> </w:t>
      </w:r>
      <w:r>
        <w:rPr>
          <w:spacing w:val="10"/>
        </w:rPr>
        <w:t>事件的，及时处理未造成不良影响的，每一起扣</w:t>
      </w:r>
      <w:r>
        <w:rPr>
          <w:spacing w:val="-22"/>
        </w:rPr>
        <w:t xml:space="preserve"> </w:t>
      </w:r>
      <w:r>
        <w:rPr>
          <w:spacing w:val="10"/>
        </w:rPr>
        <w:t>3</w:t>
      </w:r>
      <w:r>
        <w:rPr>
          <w:spacing w:val="-55"/>
        </w:rPr>
        <w:t xml:space="preserve"> </w:t>
      </w:r>
      <w:r>
        <w:rPr>
          <w:spacing w:val="10"/>
        </w:rPr>
        <w:t>分，不积极</w:t>
      </w:r>
      <w:r>
        <w:t xml:space="preserve"> </w:t>
      </w:r>
      <w:r>
        <w:rPr>
          <w:spacing w:val="2"/>
        </w:rPr>
        <w:t>及时处理的每起扣</w:t>
      </w:r>
      <w:r>
        <w:rPr>
          <w:spacing w:val="-30"/>
        </w:rPr>
        <w:t xml:space="preserve"> </w:t>
      </w:r>
      <w:r>
        <w:rPr>
          <w:spacing w:val="2"/>
        </w:rPr>
        <w:t>10</w:t>
      </w:r>
      <w:r>
        <w:rPr>
          <w:spacing w:val="-62"/>
        </w:rPr>
        <w:t xml:space="preserve"> </w:t>
      </w:r>
      <w:r>
        <w:rPr>
          <w:spacing w:val="2"/>
        </w:rPr>
        <w:t>分。</w:t>
      </w:r>
      <w:r>
        <w:rPr>
          <w:spacing w:val="-83"/>
        </w:rPr>
        <w:t xml:space="preserve"> </w:t>
      </w:r>
      <w:r>
        <w:rPr>
          <w:spacing w:val="2"/>
        </w:rPr>
        <w:t>以省、市、县（市、区）建设行政主</w:t>
      </w:r>
    </w:p>
    <w:p>
      <w:pPr>
        <w:pStyle w:val="2"/>
        <w:spacing w:before="1" w:line="221" w:lineRule="auto"/>
        <w:ind w:left="15"/>
      </w:pPr>
      <w:r>
        <w:rPr>
          <w:spacing w:val="7"/>
        </w:rPr>
        <w:t>管部门通报文件为依据。</w:t>
      </w:r>
    </w:p>
    <w:p>
      <w:pPr>
        <w:pStyle w:val="2"/>
        <w:spacing w:before="209" w:line="345" w:lineRule="auto"/>
        <w:ind w:left="10" w:right="91" w:firstLine="634"/>
        <w:jc w:val="both"/>
      </w:pPr>
      <w:r>
        <w:rPr>
          <w:spacing w:val="7"/>
        </w:rPr>
        <w:t>（9）不配合建筑行业主管部门的执法检查或发</w:t>
      </w:r>
      <w:r>
        <w:rPr>
          <w:spacing w:val="6"/>
        </w:rPr>
        <w:t>生工地扬尘</w:t>
      </w:r>
      <w:r>
        <w:t xml:space="preserve"> </w:t>
      </w:r>
      <w:r>
        <w:rPr>
          <w:spacing w:val="5"/>
        </w:rPr>
        <w:t>及其他环境问题，每一起扣</w:t>
      </w:r>
      <w:r>
        <w:rPr>
          <w:spacing w:val="-35"/>
        </w:rPr>
        <w:t xml:space="preserve"> </w:t>
      </w:r>
      <w:r>
        <w:rPr>
          <w:spacing w:val="5"/>
        </w:rPr>
        <w:t>5</w:t>
      </w:r>
      <w:r>
        <w:rPr>
          <w:spacing w:val="-58"/>
        </w:rPr>
        <w:t xml:space="preserve"> </w:t>
      </w:r>
      <w:r>
        <w:rPr>
          <w:spacing w:val="5"/>
        </w:rPr>
        <w:t>分，</w:t>
      </w:r>
      <w:r>
        <w:rPr>
          <w:spacing w:val="-81"/>
        </w:rPr>
        <w:t xml:space="preserve"> </w:t>
      </w:r>
      <w:r>
        <w:rPr>
          <w:spacing w:val="5"/>
        </w:rPr>
        <w:t>以省、市、县（市、</w:t>
      </w:r>
      <w:r>
        <w:rPr>
          <w:spacing w:val="-80"/>
        </w:rPr>
        <w:t xml:space="preserve"> </w:t>
      </w:r>
      <w:r>
        <w:rPr>
          <w:spacing w:val="5"/>
        </w:rPr>
        <w:t>区）相</w:t>
      </w:r>
    </w:p>
    <w:p>
      <w:pPr>
        <w:pStyle w:val="2"/>
        <w:spacing w:before="1" w:line="221" w:lineRule="auto"/>
        <w:ind w:left="28"/>
      </w:pPr>
      <w:r>
        <w:rPr>
          <w:spacing w:val="7"/>
        </w:rPr>
        <w:t>关执法部门处罚决定为依据。</w:t>
      </w:r>
    </w:p>
    <w:p>
      <w:pPr>
        <w:pStyle w:val="2"/>
        <w:spacing w:before="208" w:line="220" w:lineRule="auto"/>
        <w:jc w:val="right"/>
      </w:pPr>
      <w:r>
        <w:rPr>
          <w:spacing w:val="-4"/>
        </w:rPr>
        <w:t>（10）凡在考核中经查实提供虚假材料的，每一项扣</w:t>
      </w:r>
      <w:r>
        <w:rPr>
          <w:spacing w:val="-25"/>
        </w:rPr>
        <w:t xml:space="preserve"> </w:t>
      </w:r>
      <w:r>
        <w:rPr>
          <w:spacing w:val="-4"/>
        </w:rPr>
        <w:t>10</w:t>
      </w:r>
      <w:r>
        <w:rPr>
          <w:spacing w:val="-60"/>
        </w:rPr>
        <w:t xml:space="preserve"> </w:t>
      </w:r>
      <w:r>
        <w:rPr>
          <w:spacing w:val="-4"/>
        </w:rPr>
        <w:t>分。</w:t>
      </w:r>
    </w:p>
    <w:p>
      <w:pPr>
        <w:pStyle w:val="2"/>
        <w:spacing w:before="210" w:line="223" w:lineRule="auto"/>
        <w:ind w:left="665"/>
        <w:outlineLvl w:val="0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2.一般事项扣分</w:t>
      </w:r>
    </w:p>
    <w:p>
      <w:pPr>
        <w:pStyle w:val="2"/>
        <w:spacing w:before="206" w:line="581" w:lineRule="exact"/>
        <w:ind w:left="656"/>
      </w:pPr>
      <w:r>
        <w:rPr>
          <w:spacing w:val="13"/>
          <w:position w:val="20"/>
        </w:rPr>
        <w:t>在日常检查和综合大检查中，发现企业存在有</w:t>
      </w:r>
      <w:r>
        <w:rPr>
          <w:spacing w:val="12"/>
          <w:position w:val="20"/>
        </w:rPr>
        <w:t>违规行为的</w:t>
      </w:r>
    </w:p>
    <w:p>
      <w:pPr>
        <w:pStyle w:val="2"/>
        <w:spacing w:before="1" w:line="219" w:lineRule="auto"/>
        <w:ind w:left="6"/>
      </w:pPr>
      <w:r>
        <w:rPr>
          <w:spacing w:val="12"/>
        </w:rPr>
        <w:t>（附后</w:t>
      </w:r>
      <w:r>
        <w:rPr>
          <w:spacing w:val="22"/>
        </w:rPr>
        <w:t>），</w:t>
      </w:r>
      <w:r>
        <w:rPr>
          <w:spacing w:val="12"/>
        </w:rPr>
        <w:t>按统一标准进行扣分。在日常检查中</w:t>
      </w:r>
      <w:r>
        <w:rPr>
          <w:spacing w:val="11"/>
        </w:rPr>
        <w:t>发现的问题，</w:t>
      </w:r>
    </w:p>
    <w:p>
      <w:pPr>
        <w:spacing w:line="219" w:lineRule="auto"/>
        <w:sectPr>
          <w:footerReference r:id="rId14" w:type="default"/>
          <w:pgSz w:w="11906" w:h="16839"/>
          <w:pgMar w:top="400" w:right="1499" w:bottom="1247" w:left="1586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22" w:right="144" w:hanging="13"/>
      </w:pPr>
      <w:r>
        <w:rPr>
          <w:spacing w:val="7"/>
        </w:rPr>
        <w:t>每项扣</w:t>
      </w:r>
      <w:r>
        <w:rPr>
          <w:spacing w:val="-21"/>
        </w:rPr>
        <w:t xml:space="preserve"> </w:t>
      </w:r>
      <w:r>
        <w:rPr>
          <w:spacing w:val="7"/>
        </w:rPr>
        <w:t>0.2</w:t>
      </w:r>
      <w:r>
        <w:rPr>
          <w:spacing w:val="-54"/>
        </w:rPr>
        <w:t xml:space="preserve"> </w:t>
      </w:r>
      <w:r>
        <w:rPr>
          <w:spacing w:val="7"/>
        </w:rPr>
        <w:t>分，在综合大检查中发现的问题，每项扣</w:t>
      </w:r>
      <w:r>
        <w:rPr>
          <w:spacing w:val="-36"/>
        </w:rPr>
        <w:t xml:space="preserve"> </w:t>
      </w:r>
      <w:r>
        <w:rPr>
          <w:spacing w:val="7"/>
        </w:rPr>
        <w:t>0.4</w:t>
      </w:r>
      <w:r>
        <w:rPr>
          <w:spacing w:val="-57"/>
        </w:rPr>
        <w:t xml:space="preserve"> </w:t>
      </w:r>
      <w:r>
        <w:rPr>
          <w:spacing w:val="7"/>
        </w:rPr>
        <w:t>分，</w:t>
      </w:r>
      <w:r>
        <w:t xml:space="preserve"> </w:t>
      </w:r>
      <w:r>
        <w:rPr>
          <w:spacing w:val="9"/>
        </w:rPr>
        <w:t>受到联合惩戒的企业，</w:t>
      </w:r>
      <w:r>
        <w:rPr>
          <w:spacing w:val="-67"/>
        </w:rPr>
        <w:t xml:space="preserve"> </w:t>
      </w:r>
      <w:r>
        <w:rPr>
          <w:spacing w:val="9"/>
        </w:rPr>
        <w:t>以县建设行政主管部门通报文件为依据</w:t>
      </w:r>
    </w:p>
    <w:p>
      <w:pPr>
        <w:pStyle w:val="2"/>
        <w:spacing w:line="220" w:lineRule="auto"/>
        <w:jc w:val="right"/>
      </w:pPr>
      <w:r>
        <w:rPr>
          <w:spacing w:val="4"/>
        </w:rPr>
        <w:t>进行扣分。对建筑业企业日常检查和综合检查</w:t>
      </w:r>
      <w:r>
        <w:rPr>
          <w:spacing w:val="3"/>
        </w:rPr>
        <w:t>中需扣分的行为：</w:t>
      </w:r>
    </w:p>
    <w:p>
      <w:pPr>
        <w:spacing w:before="210" w:line="220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一）企业管理方面</w:t>
      </w:r>
    </w:p>
    <w:p>
      <w:pPr>
        <w:pStyle w:val="2"/>
        <w:spacing w:before="212" w:line="345" w:lineRule="auto"/>
        <w:ind w:left="17" w:right="144" w:firstLine="650"/>
      </w:pPr>
      <w:r>
        <w:rPr>
          <w:spacing w:val="9"/>
        </w:rPr>
        <w:t>1.涂改、伪造、</w:t>
      </w:r>
      <w:r>
        <w:rPr>
          <w:spacing w:val="-83"/>
        </w:rPr>
        <w:t xml:space="preserve"> </w:t>
      </w:r>
      <w:r>
        <w:rPr>
          <w:spacing w:val="9"/>
        </w:rPr>
        <w:t>出借《建筑企业资质证书》、《安全生产</w:t>
      </w:r>
      <w:r>
        <w:t xml:space="preserve"> </w:t>
      </w:r>
      <w:r>
        <w:rPr>
          <w:spacing w:val="10"/>
        </w:rPr>
        <w:t>许可证》</w:t>
      </w:r>
      <w:r>
        <w:rPr>
          <w:spacing w:val="-82"/>
        </w:rPr>
        <w:t xml:space="preserve"> </w:t>
      </w:r>
      <w:r>
        <w:rPr>
          <w:spacing w:val="10"/>
        </w:rPr>
        <w:t>以及个人资格证书等相关证件或提供虚</w:t>
      </w:r>
      <w:r>
        <w:rPr>
          <w:spacing w:val="9"/>
        </w:rPr>
        <w:t>假业绩、授权</w:t>
      </w:r>
    </w:p>
    <w:p>
      <w:pPr>
        <w:pStyle w:val="2"/>
        <w:spacing w:line="220" w:lineRule="auto"/>
        <w:ind w:left="19"/>
      </w:pPr>
      <w:r>
        <w:rPr>
          <w:spacing w:val="4"/>
        </w:rPr>
        <w:t>证明材料的。</w:t>
      </w:r>
    </w:p>
    <w:p>
      <w:pPr>
        <w:pStyle w:val="2"/>
        <w:spacing w:before="210" w:line="579" w:lineRule="exact"/>
        <w:ind w:left="660"/>
      </w:pPr>
      <w:r>
        <w:rPr>
          <w:spacing w:val="12"/>
          <w:position w:val="20"/>
        </w:rPr>
        <w:t>2.将其承包的全部工程或将其工程肢解后，全部或分别转</w:t>
      </w:r>
    </w:p>
    <w:p>
      <w:pPr>
        <w:pStyle w:val="2"/>
        <w:spacing w:before="1" w:line="221" w:lineRule="auto"/>
      </w:pPr>
      <w:r>
        <w:rPr>
          <w:spacing w:val="9"/>
        </w:rPr>
        <w:t>包给其他企业或个人施工的。</w:t>
      </w:r>
    </w:p>
    <w:p>
      <w:pPr>
        <w:pStyle w:val="2"/>
        <w:spacing w:before="208" w:line="581" w:lineRule="exact"/>
        <w:ind w:left="673"/>
      </w:pPr>
      <w:r>
        <w:rPr>
          <w:spacing w:val="11"/>
          <w:position w:val="20"/>
        </w:rPr>
        <w:t>3.将工程分包给不具备相应资质、安全生产许可证的企业</w:t>
      </w:r>
    </w:p>
    <w:p>
      <w:pPr>
        <w:pStyle w:val="2"/>
        <w:spacing w:line="221" w:lineRule="auto"/>
        <w:ind w:left="9"/>
      </w:pPr>
      <w:r>
        <w:rPr>
          <w:spacing w:val="9"/>
        </w:rPr>
        <w:t>或个人施工以及分包企业或个人未经建设单位认可</w:t>
      </w:r>
      <w:r>
        <w:rPr>
          <w:spacing w:val="8"/>
        </w:rPr>
        <w:t>的。</w:t>
      </w:r>
    </w:p>
    <w:p>
      <w:pPr>
        <w:pStyle w:val="2"/>
        <w:spacing w:before="208" w:line="580" w:lineRule="exact"/>
        <w:ind w:left="659"/>
      </w:pPr>
      <w:r>
        <w:rPr>
          <w:spacing w:val="12"/>
          <w:position w:val="19"/>
        </w:rPr>
        <w:t>4.使用劳务分包企业施工，但未与劳务分包企业签订劳务</w:t>
      </w:r>
    </w:p>
    <w:p>
      <w:pPr>
        <w:pStyle w:val="2"/>
        <w:spacing w:before="2" w:line="223" w:lineRule="auto"/>
        <w:ind w:left="12"/>
      </w:pPr>
      <w:r>
        <w:rPr>
          <w:spacing w:val="5"/>
        </w:rPr>
        <w:t>分包合同的。</w:t>
      </w:r>
    </w:p>
    <w:p>
      <w:pPr>
        <w:pStyle w:val="2"/>
        <w:spacing w:before="205" w:line="578" w:lineRule="exact"/>
        <w:ind w:left="664"/>
      </w:pPr>
      <w:r>
        <w:rPr>
          <w:spacing w:val="11"/>
          <w:position w:val="20"/>
        </w:rPr>
        <w:t>5.未按要求在规定期限内办理企业信息变更（资质等级、</w:t>
      </w:r>
    </w:p>
    <w:p>
      <w:pPr>
        <w:pStyle w:val="2"/>
        <w:spacing w:before="1" w:line="222" w:lineRule="auto"/>
        <w:ind w:left="17"/>
      </w:pPr>
      <w:r>
        <w:rPr>
          <w:spacing w:val="8"/>
        </w:rPr>
        <w:t>注册资本、注册地址、企业负责人等）的。</w:t>
      </w:r>
    </w:p>
    <w:p>
      <w:pPr>
        <w:pStyle w:val="2"/>
        <w:spacing w:before="208" w:line="222" w:lineRule="auto"/>
        <w:ind w:left="663"/>
      </w:pPr>
      <w:r>
        <w:rPr>
          <w:spacing w:val="7"/>
        </w:rPr>
        <w:t>6.建筑业统计上报不及时、不完整的。</w:t>
      </w:r>
    </w:p>
    <w:p>
      <w:pPr>
        <w:spacing w:before="206" w:line="220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二）现场管理方面</w:t>
      </w:r>
    </w:p>
    <w:p>
      <w:pPr>
        <w:pStyle w:val="2"/>
        <w:spacing w:before="210" w:line="222" w:lineRule="auto"/>
        <w:ind w:left="668"/>
      </w:pPr>
      <w:r>
        <w:rPr>
          <w:spacing w:val="7"/>
        </w:rPr>
        <w:t>1.未办理施工合同备案（或归集）手续的。</w:t>
      </w:r>
    </w:p>
    <w:p>
      <w:pPr>
        <w:pStyle w:val="2"/>
        <w:spacing w:before="205" w:line="346" w:lineRule="auto"/>
        <w:ind w:left="19" w:firstLine="640"/>
      </w:pPr>
      <w:r>
        <w:rPr>
          <w:spacing w:val="12"/>
        </w:rPr>
        <w:t>2.施工现场未按《江苏省建设工程施工项目经理部和项目</w:t>
      </w:r>
      <w:r>
        <w:rPr>
          <w:spacing w:val="1"/>
        </w:rPr>
        <w:t xml:space="preserve">  </w:t>
      </w:r>
      <w:r>
        <w:rPr>
          <w:spacing w:val="7"/>
        </w:rPr>
        <w:t>监理机构主要管理人员配备办法》（苏建建管〔2014〕701</w:t>
      </w:r>
      <w:r>
        <w:rPr>
          <w:spacing w:val="-48"/>
        </w:rPr>
        <w:t xml:space="preserve"> </w:t>
      </w:r>
      <w:r>
        <w:rPr>
          <w:spacing w:val="7"/>
        </w:rPr>
        <w:t>号）</w:t>
      </w:r>
      <w:r>
        <w:t xml:space="preserve"> </w:t>
      </w:r>
      <w:r>
        <w:rPr>
          <w:spacing w:val="12"/>
        </w:rPr>
        <w:t>文的规定设立项目管理机构并派驻项目负责人、质量员、安全</w:t>
      </w:r>
      <w:r>
        <w:rPr>
          <w:spacing w:val="5"/>
        </w:rPr>
        <w:t xml:space="preserve">  </w:t>
      </w:r>
      <w:r>
        <w:rPr>
          <w:spacing w:val="12"/>
        </w:rPr>
        <w:t>员等主要管理人员或派驻的人员未建立劳动合同和社会养老保</w:t>
      </w:r>
    </w:p>
    <w:p>
      <w:pPr>
        <w:pStyle w:val="2"/>
        <w:spacing w:before="2" w:line="223" w:lineRule="auto"/>
        <w:ind w:left="34"/>
      </w:pPr>
      <w:r>
        <w:t>险关系的。</w:t>
      </w:r>
    </w:p>
    <w:p>
      <w:pPr>
        <w:spacing w:line="223" w:lineRule="auto"/>
        <w:sectPr>
          <w:footerReference r:id="rId15" w:type="default"/>
          <w:pgSz w:w="11906" w:h="16839"/>
          <w:pgMar w:top="400" w:right="1444" w:bottom="1247" w:left="1591" w:header="0" w:footer="994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28" w:firstLine="649"/>
      </w:pPr>
      <w:r>
        <w:rPr>
          <w:spacing w:val="3"/>
        </w:rPr>
        <w:t>3.项目部未建立以项目经理为首，由劳务企业（如使用）、</w:t>
      </w:r>
      <w:r>
        <w:rPr>
          <w:spacing w:val="6"/>
        </w:rPr>
        <w:t xml:space="preserve"> </w:t>
      </w:r>
      <w:r>
        <w:rPr>
          <w:spacing w:val="12"/>
        </w:rPr>
        <w:t>劳务负责人（如使用）、工种负责人、班组长组成的农民工工</w:t>
      </w:r>
      <w:r>
        <w:rPr>
          <w:spacing w:val="7"/>
        </w:rPr>
        <w:t xml:space="preserve"> </w:t>
      </w:r>
      <w:r>
        <w:rPr>
          <w:spacing w:val="12"/>
        </w:rPr>
        <w:t>资投诉处理网络，或未设置农民工权益告知牌和相关投诉电话</w:t>
      </w:r>
    </w:p>
    <w:p>
      <w:pPr>
        <w:pStyle w:val="2"/>
        <w:spacing w:before="1" w:line="226" w:lineRule="auto"/>
        <w:ind w:left="42"/>
      </w:pPr>
      <w:r>
        <w:rPr>
          <w:spacing w:val="-16"/>
        </w:rPr>
        <w:t>的。</w:t>
      </w:r>
    </w:p>
    <w:p>
      <w:pPr>
        <w:pStyle w:val="2"/>
        <w:spacing w:before="199" w:line="222" w:lineRule="auto"/>
        <w:ind w:left="664"/>
      </w:pPr>
      <w:r>
        <w:rPr>
          <w:spacing w:val="7"/>
        </w:rPr>
        <w:t>4.施工现场项目部主要管理制度未上墙的。</w:t>
      </w:r>
    </w:p>
    <w:p>
      <w:pPr>
        <w:pStyle w:val="2"/>
        <w:spacing w:before="206" w:line="580" w:lineRule="exact"/>
        <w:ind w:left="669"/>
      </w:pPr>
      <w:r>
        <w:rPr>
          <w:spacing w:val="12"/>
          <w:position w:val="20"/>
        </w:rPr>
        <w:t>5.项目经理违反规定同时在两个及两个以上的工程项</w:t>
      </w:r>
      <w:r>
        <w:rPr>
          <w:spacing w:val="11"/>
          <w:position w:val="20"/>
        </w:rPr>
        <w:t>目担</w:t>
      </w:r>
    </w:p>
    <w:p>
      <w:pPr>
        <w:pStyle w:val="2"/>
        <w:spacing w:line="223" w:lineRule="auto"/>
        <w:ind w:left="19"/>
      </w:pPr>
      <w:r>
        <w:rPr>
          <w:spacing w:val="6"/>
        </w:rPr>
        <w:t>任项目负责人的。</w:t>
      </w:r>
    </w:p>
    <w:p>
      <w:pPr>
        <w:pStyle w:val="2"/>
        <w:spacing w:before="206" w:line="579" w:lineRule="exact"/>
        <w:ind w:left="668"/>
      </w:pPr>
      <w:r>
        <w:rPr>
          <w:spacing w:val="12"/>
          <w:position w:val="20"/>
        </w:rPr>
        <w:t>6.项目经理和主要管理人员未按规定到岗履职或在岗时间</w:t>
      </w:r>
    </w:p>
    <w:p>
      <w:pPr>
        <w:pStyle w:val="2"/>
        <w:spacing w:line="222" w:lineRule="auto"/>
        <w:ind w:left="15"/>
      </w:pPr>
      <w:r>
        <w:rPr>
          <w:spacing w:val="4"/>
        </w:rPr>
        <w:t>按月统计达不到</w:t>
      </w:r>
      <w:r>
        <w:rPr>
          <w:spacing w:val="-46"/>
        </w:rPr>
        <w:t xml:space="preserve"> </w:t>
      </w:r>
      <w:r>
        <w:rPr>
          <w:spacing w:val="4"/>
        </w:rPr>
        <w:t>80%的。</w:t>
      </w:r>
    </w:p>
    <w:p>
      <w:pPr>
        <w:pStyle w:val="2"/>
        <w:spacing w:before="208" w:line="580" w:lineRule="exact"/>
        <w:ind w:left="668"/>
      </w:pPr>
      <w:r>
        <w:rPr>
          <w:spacing w:val="12"/>
          <w:position w:val="20"/>
        </w:rPr>
        <w:t>7.施工现场对农民工未进行实名制管理或实名制管理不完</w:t>
      </w:r>
    </w:p>
    <w:p>
      <w:pPr>
        <w:pStyle w:val="2"/>
        <w:spacing w:before="1" w:line="224" w:lineRule="auto"/>
        <w:ind w:left="24"/>
      </w:pPr>
      <w:r>
        <w:rPr>
          <w:spacing w:val="-2"/>
        </w:rPr>
        <w:t>善的。</w:t>
      </w:r>
    </w:p>
    <w:p>
      <w:pPr>
        <w:spacing w:before="201" w:line="220" w:lineRule="auto"/>
        <w:ind w:left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（三）工程质量管理方面</w:t>
      </w:r>
    </w:p>
    <w:p>
      <w:pPr>
        <w:pStyle w:val="2"/>
        <w:spacing w:before="212" w:line="581" w:lineRule="exact"/>
        <w:ind w:left="673"/>
      </w:pPr>
      <w:r>
        <w:rPr>
          <w:spacing w:val="12"/>
          <w:position w:val="20"/>
        </w:rPr>
        <w:t>1.项目负责人未按规定签署法定代表人授权</w:t>
      </w:r>
      <w:r>
        <w:rPr>
          <w:spacing w:val="11"/>
          <w:position w:val="20"/>
        </w:rPr>
        <w:t>书和工程质量</w:t>
      </w:r>
    </w:p>
    <w:p>
      <w:pPr>
        <w:pStyle w:val="2"/>
        <w:spacing w:line="223" w:lineRule="auto"/>
        <w:ind w:left="15"/>
      </w:pPr>
      <w:r>
        <w:rPr>
          <w:spacing w:val="7"/>
        </w:rPr>
        <w:t>终身责任承诺书的。</w:t>
      </w:r>
    </w:p>
    <w:p>
      <w:pPr>
        <w:pStyle w:val="2"/>
        <w:spacing w:before="204" w:line="581" w:lineRule="exact"/>
        <w:ind w:left="665"/>
      </w:pPr>
      <w:r>
        <w:rPr>
          <w:spacing w:val="12"/>
          <w:position w:val="20"/>
        </w:rPr>
        <w:t>2.未建立健全的质保体系，未能有效落实质量责任或对分</w:t>
      </w:r>
    </w:p>
    <w:p>
      <w:pPr>
        <w:pStyle w:val="2"/>
        <w:spacing w:before="1" w:line="221" w:lineRule="auto"/>
        <w:ind w:left="4"/>
      </w:pPr>
      <w:r>
        <w:rPr>
          <w:spacing w:val="8"/>
        </w:rPr>
        <w:t>包企业管理责任不到位的。</w:t>
      </w:r>
    </w:p>
    <w:p>
      <w:pPr>
        <w:pStyle w:val="2"/>
        <w:spacing w:before="209" w:line="345" w:lineRule="auto"/>
        <w:ind w:left="15" w:right="95" w:firstLine="661"/>
      </w:pPr>
      <w:r>
        <w:rPr>
          <w:spacing w:val="11"/>
        </w:rPr>
        <w:t>3.施工组织设计及专项施工方案审批手续不完备、工序检</w:t>
      </w:r>
      <w:r>
        <w:rPr>
          <w:spacing w:val="15"/>
        </w:rPr>
        <w:t xml:space="preserve"> </w:t>
      </w:r>
      <w:r>
        <w:rPr>
          <w:spacing w:val="13"/>
        </w:rPr>
        <w:t>验或隐蔽验收手续不完备即进入下道工序施</w:t>
      </w:r>
      <w:r>
        <w:rPr>
          <w:spacing w:val="12"/>
        </w:rPr>
        <w:t>工、质量控制资料</w:t>
      </w:r>
    </w:p>
    <w:p>
      <w:pPr>
        <w:pStyle w:val="2"/>
        <w:spacing w:line="221" w:lineRule="auto"/>
        <w:ind w:left="32"/>
      </w:pPr>
      <w:r>
        <w:rPr>
          <w:spacing w:val="4"/>
        </w:rPr>
        <w:t>与实物不同步的。</w:t>
      </w:r>
    </w:p>
    <w:p>
      <w:pPr>
        <w:pStyle w:val="2"/>
        <w:spacing w:before="210" w:line="578" w:lineRule="exact"/>
        <w:ind w:left="664"/>
      </w:pPr>
      <w:r>
        <w:rPr>
          <w:spacing w:val="12"/>
          <w:position w:val="19"/>
        </w:rPr>
        <w:t>4.未按规定对建筑材料、建筑构配件、设备等进行现场见</w:t>
      </w:r>
    </w:p>
    <w:p>
      <w:pPr>
        <w:pStyle w:val="2"/>
        <w:spacing w:before="1" w:line="219" w:lineRule="auto"/>
        <w:ind w:left="24"/>
      </w:pPr>
      <w:r>
        <w:rPr>
          <w:spacing w:val="8"/>
        </w:rPr>
        <w:t>证取样检测检验或材料报验程序不符合要求的。</w:t>
      </w:r>
    </w:p>
    <w:p>
      <w:pPr>
        <w:pStyle w:val="2"/>
        <w:spacing w:before="212" w:line="581" w:lineRule="exact"/>
        <w:ind w:left="669"/>
      </w:pPr>
      <w:r>
        <w:rPr>
          <w:spacing w:val="12"/>
          <w:position w:val="20"/>
        </w:rPr>
        <w:t>5.未按施工图施工或施工过程中有违反工程建设标准</w:t>
      </w:r>
      <w:r>
        <w:rPr>
          <w:spacing w:val="11"/>
          <w:position w:val="20"/>
        </w:rPr>
        <w:t>强制</w:t>
      </w:r>
    </w:p>
    <w:p>
      <w:pPr>
        <w:pStyle w:val="2"/>
        <w:spacing w:line="220" w:lineRule="auto"/>
        <w:ind w:left="21"/>
      </w:pPr>
      <w:r>
        <w:rPr>
          <w:spacing w:val="4"/>
        </w:rPr>
        <w:t>性条文的。</w:t>
      </w:r>
    </w:p>
    <w:p>
      <w:pPr>
        <w:spacing w:line="220" w:lineRule="auto"/>
        <w:sectPr>
          <w:footerReference r:id="rId16" w:type="default"/>
          <w:pgSz w:w="11906" w:h="16839"/>
          <w:pgMar w:top="400" w:right="1493" w:bottom="1247" w:left="1586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581" w:lineRule="exact"/>
        <w:ind w:right="2"/>
        <w:jc w:val="right"/>
      </w:pPr>
      <w:r>
        <w:rPr>
          <w:spacing w:val="12"/>
          <w:position w:val="20"/>
        </w:rPr>
        <w:t>6.对建设主管部门和工程建设管理相关单位提出的质量隐</w:t>
      </w:r>
    </w:p>
    <w:p>
      <w:pPr>
        <w:pStyle w:val="2"/>
        <w:spacing w:line="221" w:lineRule="auto"/>
        <w:ind w:left="23"/>
      </w:pPr>
      <w:r>
        <w:rPr>
          <w:spacing w:val="6"/>
        </w:rPr>
        <w:t>患整改要求未及时进行整改的。</w:t>
      </w:r>
    </w:p>
    <w:p>
      <w:pPr>
        <w:pStyle w:val="2"/>
        <w:spacing w:before="207" w:line="581" w:lineRule="exact"/>
        <w:ind w:right="2"/>
        <w:jc w:val="right"/>
      </w:pPr>
      <w:r>
        <w:rPr>
          <w:spacing w:val="12"/>
          <w:position w:val="20"/>
        </w:rPr>
        <w:t>7.施工过程中，项目部未定期组织质量隐患排查并及时消</w:t>
      </w:r>
    </w:p>
    <w:p>
      <w:pPr>
        <w:pStyle w:val="2"/>
        <w:spacing w:before="1" w:line="223" w:lineRule="auto"/>
        <w:ind w:left="26"/>
      </w:pPr>
      <w:r>
        <w:rPr>
          <w:spacing w:val="4"/>
        </w:rPr>
        <w:t>除质量安全隐患的。</w:t>
      </w:r>
    </w:p>
    <w:p>
      <w:pPr>
        <w:pStyle w:val="2"/>
        <w:spacing w:before="204" w:line="579" w:lineRule="exact"/>
        <w:ind w:right="2"/>
        <w:jc w:val="right"/>
      </w:pPr>
      <w:r>
        <w:rPr>
          <w:spacing w:val="12"/>
          <w:position w:val="19"/>
        </w:rPr>
        <w:t>8.项目经理未参加地基基础、主体结构等分部工程以及单</w:t>
      </w:r>
    </w:p>
    <w:p>
      <w:pPr>
        <w:pStyle w:val="2"/>
        <w:spacing w:before="1" w:line="221" w:lineRule="auto"/>
      </w:pPr>
      <w:r>
        <w:rPr>
          <w:spacing w:val="7"/>
        </w:rPr>
        <w:t>位工程验收的。</w:t>
      </w:r>
    </w:p>
    <w:p>
      <w:pPr>
        <w:pStyle w:val="2"/>
        <w:spacing w:before="208" w:line="581" w:lineRule="exact"/>
        <w:ind w:right="2"/>
        <w:jc w:val="right"/>
      </w:pPr>
      <w:r>
        <w:rPr>
          <w:spacing w:val="12"/>
          <w:position w:val="20"/>
        </w:rPr>
        <w:t>9.工程竣工验收后，不履行保修义务或者拖延履行保修义</w:t>
      </w:r>
    </w:p>
    <w:p>
      <w:pPr>
        <w:pStyle w:val="2"/>
        <w:spacing w:line="223" w:lineRule="auto"/>
        <w:ind w:left="11"/>
      </w:pPr>
      <w:r>
        <w:rPr>
          <w:spacing w:val="-1"/>
        </w:rPr>
        <w:t>务的。</w:t>
      </w:r>
    </w:p>
    <w:p>
      <w:pPr>
        <w:spacing w:before="202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（四）安全、文明施工管理方面</w:t>
      </w:r>
    </w:p>
    <w:p>
      <w:pPr>
        <w:pStyle w:val="2"/>
        <w:spacing w:before="213" w:line="345" w:lineRule="auto"/>
        <w:ind w:left="14" w:right="2" w:firstLine="648"/>
      </w:pPr>
      <w:r>
        <w:rPr>
          <w:spacing w:val="12"/>
        </w:rPr>
        <w:t>1.未制订和有效执行安全生产制度并履行各</w:t>
      </w:r>
      <w:r>
        <w:rPr>
          <w:spacing w:val="11"/>
        </w:rPr>
        <w:t>级安全生产职</w:t>
      </w:r>
      <w:r>
        <w:t xml:space="preserve"> </w:t>
      </w:r>
      <w:r>
        <w:rPr>
          <w:spacing w:val="12"/>
        </w:rPr>
        <w:t>责，未按规定逐级签订安全生产责任书和进行安全生产目标考</w:t>
      </w:r>
    </w:p>
    <w:p>
      <w:pPr>
        <w:pStyle w:val="2"/>
        <w:spacing w:before="1" w:line="222" w:lineRule="auto"/>
        <w:ind w:left="3"/>
      </w:pPr>
      <w:r>
        <w:rPr>
          <w:spacing w:val="2"/>
        </w:rPr>
        <w:t>核的。</w:t>
      </w:r>
    </w:p>
    <w:p>
      <w:pPr>
        <w:pStyle w:val="2"/>
        <w:spacing w:before="207" w:line="581" w:lineRule="exact"/>
        <w:ind w:right="16"/>
        <w:jc w:val="right"/>
      </w:pPr>
      <w:r>
        <w:rPr>
          <w:spacing w:val="11"/>
          <w:position w:val="20"/>
        </w:rPr>
        <w:t>2.项目部未按规定要求开展各类安全生产教育培训活动、</w:t>
      </w:r>
    </w:p>
    <w:p>
      <w:pPr>
        <w:pStyle w:val="2"/>
        <w:spacing w:line="220" w:lineRule="auto"/>
        <w:ind w:left="5"/>
      </w:pPr>
      <w:r>
        <w:rPr>
          <w:spacing w:val="8"/>
        </w:rPr>
        <w:t>未制订安全生产应急救援预案并定期演练的。</w:t>
      </w:r>
    </w:p>
    <w:p>
      <w:pPr>
        <w:pStyle w:val="2"/>
        <w:spacing w:before="209" w:line="581" w:lineRule="exact"/>
        <w:ind w:right="2"/>
        <w:jc w:val="right"/>
      </w:pPr>
      <w:r>
        <w:rPr>
          <w:spacing w:val="11"/>
          <w:position w:val="20"/>
        </w:rPr>
        <w:t>3.企业和项目部未按规定对所承接的工程项目进行安全生</w:t>
      </w:r>
    </w:p>
    <w:p>
      <w:pPr>
        <w:pStyle w:val="2"/>
        <w:spacing w:line="220" w:lineRule="auto"/>
        <w:ind w:left="5"/>
      </w:pPr>
      <w:r>
        <w:rPr>
          <w:spacing w:val="9"/>
        </w:rPr>
        <w:t>产检查、现场安全资料不齐全或未如实反映施工实际状态的。</w:t>
      </w:r>
    </w:p>
    <w:p>
      <w:pPr>
        <w:pStyle w:val="2"/>
        <w:spacing w:before="211" w:line="578" w:lineRule="exact"/>
        <w:ind w:right="2"/>
        <w:jc w:val="right"/>
      </w:pPr>
      <w:r>
        <w:rPr>
          <w:spacing w:val="12"/>
          <w:position w:val="20"/>
        </w:rPr>
        <w:t>4.对危险性较大的分部分项工程未编制专项方案或专项方</w:t>
      </w:r>
    </w:p>
    <w:p>
      <w:pPr>
        <w:pStyle w:val="2"/>
        <w:spacing w:before="1" w:line="222" w:lineRule="auto"/>
        <w:ind w:left="12"/>
      </w:pPr>
      <w:r>
        <w:rPr>
          <w:spacing w:val="6"/>
        </w:rPr>
        <w:t>案未通过专家认证的。</w:t>
      </w:r>
    </w:p>
    <w:p>
      <w:pPr>
        <w:pStyle w:val="2"/>
        <w:spacing w:before="208" w:line="580" w:lineRule="exact"/>
        <w:ind w:right="2"/>
        <w:jc w:val="right"/>
      </w:pPr>
      <w:r>
        <w:rPr>
          <w:spacing w:val="12"/>
          <w:position w:val="20"/>
        </w:rPr>
        <w:t>5.对安全监督机构发出的整改意见未在规定时间内完</w:t>
      </w:r>
      <w:r>
        <w:rPr>
          <w:spacing w:val="11"/>
          <w:position w:val="20"/>
        </w:rPr>
        <w:t>成整</w:t>
      </w:r>
    </w:p>
    <w:p>
      <w:pPr>
        <w:pStyle w:val="2"/>
        <w:spacing w:line="221" w:lineRule="auto"/>
        <w:ind w:left="38"/>
      </w:pPr>
      <w:r>
        <w:rPr>
          <w:spacing w:val="7"/>
        </w:rPr>
        <w:t>改或对监理企业发出停工整改意见拒绝执行的。</w:t>
      </w:r>
    </w:p>
    <w:p>
      <w:pPr>
        <w:pStyle w:val="2"/>
        <w:spacing w:before="208" w:line="580" w:lineRule="exact"/>
        <w:ind w:right="2"/>
        <w:jc w:val="right"/>
      </w:pPr>
      <w:r>
        <w:rPr>
          <w:spacing w:val="12"/>
          <w:position w:val="20"/>
        </w:rPr>
        <w:t>6.施工现场建筑起重机械未按规定办理使用登记，发现存</w:t>
      </w:r>
    </w:p>
    <w:p>
      <w:pPr>
        <w:pStyle w:val="2"/>
        <w:spacing w:before="1" w:line="219" w:lineRule="auto"/>
        <w:ind w:left="8"/>
      </w:pPr>
      <w:r>
        <w:rPr>
          <w:spacing w:val="8"/>
        </w:rPr>
        <w:t>在重大安全隐患未整改仍然使用的。</w:t>
      </w:r>
    </w:p>
    <w:p>
      <w:pPr>
        <w:pStyle w:val="2"/>
        <w:spacing w:before="213" w:line="221" w:lineRule="auto"/>
        <w:ind w:right="2"/>
        <w:jc w:val="right"/>
      </w:pPr>
      <w:r>
        <w:rPr>
          <w:spacing w:val="12"/>
        </w:rPr>
        <w:t>7.施工现场临时用电不符合相关标准，宿舍内用电线路乱</w:t>
      </w:r>
    </w:p>
    <w:p>
      <w:pPr>
        <w:spacing w:line="221" w:lineRule="auto"/>
        <w:sectPr>
          <w:footerReference r:id="rId17" w:type="default"/>
          <w:pgSz w:w="11906" w:h="16839"/>
          <w:pgMar w:top="400" w:right="1585" w:bottom="1247" w:left="1596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581" w:lineRule="exact"/>
        <w:jc w:val="right"/>
      </w:pPr>
      <w:r>
        <w:rPr>
          <w:spacing w:val="13"/>
          <w:position w:val="20"/>
        </w:rPr>
        <w:t>拉乱接，使用大功率电器、液化气，宿舍、办公</w:t>
      </w:r>
      <w:r>
        <w:rPr>
          <w:spacing w:val="12"/>
          <w:position w:val="20"/>
        </w:rPr>
        <w:t>用房等不符合</w:t>
      </w:r>
    </w:p>
    <w:p>
      <w:pPr>
        <w:pStyle w:val="2"/>
        <w:spacing w:before="1" w:line="221" w:lineRule="auto"/>
        <w:ind w:left="6"/>
      </w:pPr>
      <w:r>
        <w:rPr>
          <w:spacing w:val="9"/>
        </w:rPr>
        <w:t>《建设工程施工现场消防安全技术规范》要求的。</w:t>
      </w:r>
    </w:p>
    <w:p>
      <w:pPr>
        <w:pStyle w:val="2"/>
        <w:spacing w:before="206" w:line="580" w:lineRule="exact"/>
        <w:ind w:left="668"/>
      </w:pPr>
      <w:r>
        <w:rPr>
          <w:spacing w:val="7"/>
          <w:position w:val="20"/>
        </w:rPr>
        <w:t>8.施工现场发现特种作业人员无证作业的。</w:t>
      </w:r>
    </w:p>
    <w:p>
      <w:pPr>
        <w:pStyle w:val="2"/>
        <w:spacing w:before="1" w:line="219" w:lineRule="auto"/>
        <w:ind w:left="668"/>
      </w:pPr>
      <w:r>
        <w:rPr>
          <w:spacing w:val="7"/>
        </w:rPr>
        <w:t>9.在尚未竣工的建筑物内设置员工宿舍的。</w:t>
      </w:r>
    </w:p>
    <w:p>
      <w:pPr>
        <w:pStyle w:val="2"/>
        <w:spacing w:before="212" w:line="578" w:lineRule="exact"/>
        <w:ind w:right="2"/>
        <w:jc w:val="right"/>
      </w:pPr>
      <w:r>
        <w:rPr>
          <w:spacing w:val="5"/>
          <w:position w:val="19"/>
        </w:rPr>
        <w:t>10.施工现场不符合标准化要求，未设置围档、出入口和主</w:t>
      </w:r>
    </w:p>
    <w:p>
      <w:pPr>
        <w:pStyle w:val="2"/>
        <w:spacing w:before="1" w:line="221" w:lineRule="auto"/>
        <w:ind w:left="24"/>
      </w:pPr>
      <w:r>
        <w:rPr>
          <w:spacing w:val="8"/>
        </w:rPr>
        <w:t>要道路未硬化、无扬尘控制等措施或场容场貌较差的。</w:t>
      </w:r>
    </w:p>
    <w:p>
      <w:pPr>
        <w:spacing w:line="221" w:lineRule="auto"/>
        <w:sectPr>
          <w:footerReference r:id="rId18" w:type="default"/>
          <w:pgSz w:w="11906" w:h="16839"/>
          <w:pgMar w:top="400" w:right="1588" w:bottom="1247" w:left="1586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30" w:lineRule="auto"/>
        <w:ind w:left="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40" w:line="224" w:lineRule="auto"/>
        <w:ind w:left="63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如东县市政工程施工企业信用管理办法</w:t>
      </w:r>
    </w:p>
    <w:p>
      <w:pPr>
        <w:spacing w:before="41" w:line="606" w:lineRule="exact"/>
        <w:ind w:left="345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（暂行）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01" w:line="346" w:lineRule="auto"/>
        <w:ind w:right="2" w:firstLine="659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spacing w:val="12"/>
        </w:rPr>
        <w:t xml:space="preserve">  为推进如东县市政工程行业信用体系建</w:t>
      </w:r>
      <w:r>
        <w:rPr>
          <w:spacing w:val="11"/>
        </w:rPr>
        <w:t>设，健全</w:t>
      </w:r>
      <w:r>
        <w:t xml:space="preserve"> </w:t>
      </w:r>
      <w:r>
        <w:rPr>
          <w:spacing w:val="13"/>
        </w:rPr>
        <w:t>市政工程市场监管机制，构建以信用为核心的市场监管体制，</w:t>
      </w:r>
      <w:r>
        <w:t xml:space="preserve"> </w:t>
      </w:r>
      <w:r>
        <w:rPr>
          <w:spacing w:val="13"/>
        </w:rPr>
        <w:t>根据《中华人民共和国建筑法》、《建设工程安全生产管理条</w:t>
      </w:r>
      <w:r>
        <w:t xml:space="preserve"> </w:t>
      </w:r>
      <w:r>
        <w:rPr>
          <w:spacing w:val="13"/>
        </w:rPr>
        <w:t>例》等有关法律、法规和规范性文件规定，结合本县实际，制</w:t>
      </w:r>
    </w:p>
    <w:p>
      <w:pPr>
        <w:pStyle w:val="2"/>
        <w:spacing w:line="222" w:lineRule="auto"/>
        <w:ind w:left="8"/>
      </w:pPr>
      <w:r>
        <w:rPr>
          <w:spacing w:val="4"/>
        </w:rPr>
        <w:t>定本办法。</w:t>
      </w:r>
    </w:p>
    <w:p>
      <w:pPr>
        <w:pStyle w:val="2"/>
        <w:spacing w:before="207" w:line="345" w:lineRule="auto"/>
        <w:ind w:left="5" w:right="2" w:firstLine="654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spacing w:val="12"/>
        </w:rPr>
        <w:t xml:space="preserve">  本县范围内从事市政工程施工活动的施</w:t>
      </w:r>
      <w:r>
        <w:rPr>
          <w:spacing w:val="11"/>
        </w:rPr>
        <w:t>工企业信</w:t>
      </w:r>
      <w:r>
        <w:t xml:space="preserve"> </w:t>
      </w:r>
      <w:r>
        <w:rPr>
          <w:spacing w:val="13"/>
        </w:rPr>
        <w:t>用信息归集、录入、公示、公布和信用评价、评</w:t>
      </w:r>
      <w:r>
        <w:rPr>
          <w:spacing w:val="12"/>
        </w:rPr>
        <w:t>价结果应用等</w:t>
      </w:r>
    </w:p>
    <w:p>
      <w:pPr>
        <w:pStyle w:val="2"/>
        <w:spacing w:before="1" w:line="222" w:lineRule="auto"/>
        <w:ind w:left="8"/>
      </w:pPr>
      <w:r>
        <w:rPr>
          <w:spacing w:val="5"/>
        </w:rPr>
        <w:t>适用本办法。</w:t>
      </w:r>
    </w:p>
    <w:p>
      <w:pPr>
        <w:pStyle w:val="2"/>
        <w:spacing w:before="207" w:line="578" w:lineRule="exact"/>
        <w:ind w:right="2"/>
        <w:jc w:val="right"/>
      </w:pPr>
      <w:r>
        <w:rPr>
          <w:spacing w:val="6"/>
          <w:position w:val="19"/>
        </w:rPr>
        <w:t>本办法所称市政工程是指道路新建、改建、养护,房建室外</w:t>
      </w:r>
    </w:p>
    <w:p>
      <w:pPr>
        <w:pStyle w:val="2"/>
        <w:spacing w:before="2" w:line="221" w:lineRule="auto"/>
        <w:ind w:left="18"/>
      </w:pPr>
      <w:r>
        <w:rPr>
          <w:spacing w:val="8"/>
        </w:rPr>
        <w:t>配套及对城市生态和景观影响较大的建设项目。</w:t>
      </w:r>
    </w:p>
    <w:p>
      <w:pPr>
        <w:pStyle w:val="2"/>
        <w:spacing w:before="209" w:line="345" w:lineRule="auto"/>
        <w:ind w:left="16" w:right="2" w:firstLine="627"/>
      </w:pPr>
      <w:r>
        <w:rPr>
          <w:spacing w:val="6"/>
        </w:rPr>
        <w:t>本办法所称市政工程施工企业(以下简称“企业”),是指依</w:t>
      </w:r>
      <w:r>
        <w:rPr>
          <w:spacing w:val="9"/>
        </w:rPr>
        <w:t xml:space="preserve"> </w:t>
      </w:r>
      <w:r>
        <w:rPr>
          <w:spacing w:val="12"/>
        </w:rPr>
        <w:t>法取得注册登记，具有独立法人资格，市政资质，拥有固定办</w:t>
      </w:r>
    </w:p>
    <w:p>
      <w:pPr>
        <w:pStyle w:val="2"/>
        <w:spacing w:before="1" w:line="222" w:lineRule="auto"/>
        <w:ind w:left="3"/>
      </w:pPr>
      <w:r>
        <w:rPr>
          <w:spacing w:val="8"/>
        </w:rPr>
        <w:t>公场所，从事市政工程施工活动的企业。</w:t>
      </w:r>
    </w:p>
    <w:p>
      <w:pPr>
        <w:pStyle w:val="2"/>
        <w:spacing w:before="209" w:line="345" w:lineRule="auto"/>
        <w:ind w:left="10" w:right="2" w:firstLine="649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spacing w:val="12"/>
        </w:rPr>
        <w:t xml:space="preserve">  企业信用管理和评价遵循依法、公开、</w:t>
      </w:r>
      <w:r>
        <w:rPr>
          <w:spacing w:val="11"/>
        </w:rPr>
        <w:t>公平、公</w:t>
      </w:r>
      <w:r>
        <w:t xml:space="preserve"> </w:t>
      </w:r>
      <w:r>
        <w:rPr>
          <w:spacing w:val="10"/>
        </w:rPr>
        <w:t>正、客观的原则，构建</w:t>
      </w:r>
      <w:r>
        <w:rPr>
          <w:spacing w:val="-85"/>
        </w:rPr>
        <w:t xml:space="preserve"> </w:t>
      </w:r>
      <w:r>
        <w:rPr>
          <w:spacing w:val="10"/>
        </w:rPr>
        <w:t>“政府主导、行业自律、企业参与、社</w:t>
      </w:r>
      <w:r>
        <w:t xml:space="preserve"> </w:t>
      </w:r>
      <w:r>
        <w:rPr>
          <w:spacing w:val="6"/>
        </w:rPr>
        <w:t>会监督” 的评价体系，实现信息共享、合规应用和联合奖惩的</w:t>
      </w:r>
    </w:p>
    <w:p>
      <w:pPr>
        <w:pStyle w:val="2"/>
        <w:spacing w:before="1" w:line="222" w:lineRule="auto"/>
        <w:ind w:left="18"/>
      </w:pPr>
      <w:r>
        <w:rPr>
          <w:spacing w:val="6"/>
        </w:rPr>
        <w:t>市政工程市场监管目标。</w:t>
      </w:r>
    </w:p>
    <w:p>
      <w:pPr>
        <w:pStyle w:val="2"/>
        <w:spacing w:before="206" w:line="222" w:lineRule="auto"/>
        <w:ind w:right="5"/>
        <w:jc w:val="right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spacing w:val="12"/>
        </w:rPr>
        <w:t xml:space="preserve">  如东县住房和城乡建设局是企业信用管</w:t>
      </w:r>
      <w:r>
        <w:rPr>
          <w:spacing w:val="11"/>
        </w:rPr>
        <w:t>理和评价</w:t>
      </w:r>
    </w:p>
    <w:p>
      <w:pPr>
        <w:spacing w:line="222" w:lineRule="auto"/>
        <w:sectPr>
          <w:footerReference r:id="rId19" w:type="default"/>
          <w:pgSz w:w="11906" w:h="16839"/>
          <w:pgMar w:top="400" w:right="1585" w:bottom="1247" w:left="1596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18" w:right="13" w:firstLine="23"/>
        <w:jc w:val="both"/>
      </w:pPr>
      <w:r>
        <w:rPr>
          <w:spacing w:val="3"/>
        </w:rPr>
        <w:t>的主管部门，负责制定市政工程市场信用管理制度和评价标准，</w:t>
      </w:r>
      <w:r>
        <w:rPr>
          <w:spacing w:val="5"/>
        </w:rPr>
        <w:t xml:space="preserve"> </w:t>
      </w:r>
      <w:r>
        <w:rPr>
          <w:spacing w:val="12"/>
        </w:rPr>
        <w:t>组织开展信用信息管理、信用评价，监督指导县内市政工程施</w:t>
      </w:r>
    </w:p>
    <w:p>
      <w:pPr>
        <w:pStyle w:val="2"/>
        <w:spacing w:line="220" w:lineRule="auto"/>
        <w:ind w:left="22"/>
      </w:pPr>
      <w:r>
        <w:rPr>
          <w:spacing w:val="8"/>
        </w:rPr>
        <w:t>工企业的信用管理工作和评价结果应用。</w:t>
      </w:r>
    </w:p>
    <w:p>
      <w:pPr>
        <w:pStyle w:val="2"/>
        <w:spacing w:before="207" w:line="346" w:lineRule="auto"/>
        <w:ind w:left="14" w:right="95" w:firstLine="628"/>
      </w:pPr>
      <w:r>
        <w:rPr>
          <w:spacing w:val="11"/>
        </w:rPr>
        <w:t>信用评价以具体公告为准，</w:t>
      </w:r>
      <w:r>
        <w:rPr>
          <w:spacing w:val="-92"/>
        </w:rPr>
        <w:t xml:space="preserve"> </w:t>
      </w:r>
      <w:r>
        <w:rPr>
          <w:spacing w:val="11"/>
        </w:rPr>
        <w:t>同时加强与发展改革</w:t>
      </w:r>
      <w:r>
        <w:rPr>
          <w:spacing w:val="10"/>
        </w:rPr>
        <w:t>、人民银</w:t>
      </w:r>
      <w:r>
        <w:t xml:space="preserve"> </w:t>
      </w:r>
      <w:r>
        <w:rPr>
          <w:spacing w:val="13"/>
        </w:rPr>
        <w:t>行、人民法院、人力资源社会保障、交通运输、</w:t>
      </w:r>
      <w:r>
        <w:rPr>
          <w:spacing w:val="12"/>
        </w:rPr>
        <w:t>水利、市场监</w:t>
      </w:r>
      <w:r>
        <w:t xml:space="preserve"> </w:t>
      </w:r>
      <w:r>
        <w:rPr>
          <w:spacing w:val="13"/>
        </w:rPr>
        <w:t>管等部门和单位的联系，逐步建立信用信息共享</w:t>
      </w:r>
      <w:r>
        <w:rPr>
          <w:spacing w:val="12"/>
        </w:rPr>
        <w:t>机制，与南通</w:t>
      </w:r>
      <w:r>
        <w:t xml:space="preserve"> </w:t>
      </w:r>
      <w:r>
        <w:rPr>
          <w:spacing w:val="13"/>
        </w:rPr>
        <w:t>市市政和园林局、江苏省住房和城乡建设厅的信</w:t>
      </w:r>
      <w:r>
        <w:rPr>
          <w:spacing w:val="12"/>
        </w:rPr>
        <w:t>用考核实现互</w:t>
      </w:r>
    </w:p>
    <w:p>
      <w:pPr>
        <w:pStyle w:val="2"/>
        <w:spacing w:line="225" w:lineRule="auto"/>
        <w:ind w:left="14"/>
      </w:pPr>
      <w:r>
        <w:rPr>
          <w:spacing w:val="4"/>
        </w:rPr>
        <w:t>联互通。</w:t>
      </w:r>
    </w:p>
    <w:p>
      <w:pPr>
        <w:pStyle w:val="2"/>
        <w:spacing w:before="199" w:line="581" w:lineRule="exact"/>
        <w:jc w:val="right"/>
      </w:pPr>
      <w:r>
        <w:rPr>
          <w:spacing w:val="3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spacing w:val="3"/>
          <w:position w:val="20"/>
        </w:rPr>
        <w:t xml:space="preserve">  企业信用信息包括企业基本信息、企业人员信息、</w:t>
      </w:r>
    </w:p>
    <w:p>
      <w:pPr>
        <w:pStyle w:val="2"/>
        <w:spacing w:line="221" w:lineRule="auto"/>
        <w:ind w:left="22"/>
      </w:pPr>
      <w:r>
        <w:rPr>
          <w:spacing w:val="8"/>
        </w:rPr>
        <w:t>工程项目信息和企业从业行为信息。</w:t>
      </w:r>
    </w:p>
    <w:p>
      <w:pPr>
        <w:pStyle w:val="2"/>
        <w:spacing w:before="210" w:line="345" w:lineRule="auto"/>
        <w:ind w:left="48" w:right="95" w:firstLine="607"/>
      </w:pPr>
      <w:r>
        <w:rPr>
          <w:spacing w:val="13"/>
        </w:rPr>
        <w:t>企业基本信息包括企业名称、统一社会信用代码</w:t>
      </w:r>
      <w:r>
        <w:rPr>
          <w:spacing w:val="12"/>
        </w:rPr>
        <w:t>、成立时</w:t>
      </w:r>
      <w:r>
        <w:t xml:space="preserve"> </w:t>
      </w:r>
      <w:r>
        <w:rPr>
          <w:spacing w:val="11"/>
        </w:rPr>
        <w:t>间、法定代表人、注册资本金、经营范围、市政资质等级等信</w:t>
      </w:r>
    </w:p>
    <w:p>
      <w:pPr>
        <w:pStyle w:val="2"/>
        <w:spacing w:before="1" w:line="226" w:lineRule="auto"/>
        <w:ind w:left="37"/>
      </w:pPr>
      <w:r>
        <w:rPr>
          <w:spacing w:val="-13"/>
        </w:rPr>
        <w:t>息。</w:t>
      </w:r>
    </w:p>
    <w:p>
      <w:pPr>
        <w:pStyle w:val="2"/>
        <w:spacing w:before="201" w:line="345" w:lineRule="auto"/>
        <w:ind w:left="42" w:right="95" w:firstLine="613"/>
      </w:pPr>
      <w:r>
        <w:rPr>
          <w:spacing w:val="13"/>
        </w:rPr>
        <w:t>企业人员信息包括企业在岗的施工现场专业技术</w:t>
      </w:r>
      <w:r>
        <w:rPr>
          <w:spacing w:val="12"/>
        </w:rPr>
        <w:t>管理人员</w:t>
      </w:r>
      <w:r>
        <w:t xml:space="preserve"> </w:t>
      </w:r>
      <w:r>
        <w:rPr>
          <w:spacing w:val="12"/>
        </w:rPr>
        <w:t>的数量、身份、学历、技术职称、职业资格、</w:t>
      </w:r>
      <w:r>
        <w:rPr>
          <w:spacing w:val="11"/>
        </w:rPr>
        <w:t>职业技能培训评</w:t>
      </w:r>
    </w:p>
    <w:p>
      <w:pPr>
        <w:pStyle w:val="2"/>
        <w:spacing w:before="2" w:line="221" w:lineRule="auto"/>
        <w:ind w:left="14"/>
      </w:pPr>
      <w:r>
        <w:rPr>
          <w:spacing w:val="7"/>
        </w:rPr>
        <w:t>价和继续教育等信息。</w:t>
      </w:r>
    </w:p>
    <w:p>
      <w:pPr>
        <w:pStyle w:val="2"/>
        <w:spacing w:before="208" w:line="222" w:lineRule="auto"/>
        <w:ind w:left="1927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spacing w:val="-33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1.施工现场专业人员分类信息表</w:t>
      </w:r>
    </w:p>
    <w:p>
      <w:pPr>
        <w:spacing w:line="142" w:lineRule="exact"/>
      </w:pPr>
    </w:p>
    <w:tbl>
      <w:tblPr>
        <w:tblStyle w:val="5"/>
        <w:tblW w:w="8764" w:type="dxa"/>
        <w:tblInd w:w="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4036"/>
        <w:gridCol w:w="29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03" w:type="dxa"/>
            <w:vAlign w:val="top"/>
          </w:tcPr>
          <w:p>
            <w:pPr>
              <w:spacing w:before="115" w:line="222" w:lineRule="auto"/>
              <w:ind w:left="35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人员类型</w:t>
            </w:r>
          </w:p>
        </w:tc>
        <w:tc>
          <w:tcPr>
            <w:tcW w:w="4036" w:type="dxa"/>
            <w:vAlign w:val="top"/>
          </w:tcPr>
          <w:p>
            <w:pPr>
              <w:spacing w:before="115" w:line="223" w:lineRule="auto"/>
              <w:ind w:left="104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个性化信息内容</w:t>
            </w:r>
          </w:p>
        </w:tc>
        <w:tc>
          <w:tcPr>
            <w:tcW w:w="2925" w:type="dxa"/>
            <w:vAlign w:val="top"/>
          </w:tcPr>
          <w:p>
            <w:pPr>
              <w:spacing w:before="115" w:line="223" w:lineRule="auto"/>
              <w:ind w:left="6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通用信息内容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03" w:type="dxa"/>
            <w:vAlign w:val="top"/>
          </w:tcPr>
          <w:p>
            <w:pPr>
              <w:spacing w:before="91" w:line="219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4036" w:type="dxa"/>
            <w:vAlign w:val="top"/>
          </w:tcPr>
          <w:p>
            <w:pPr>
              <w:spacing w:before="91" w:line="217" w:lineRule="auto"/>
              <w:ind w:right="2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市政专业建造师执业资格，工程业绩等</w:t>
            </w:r>
          </w:p>
        </w:tc>
        <w:tc>
          <w:tcPr>
            <w:tcW w:w="2925" w:type="dxa"/>
            <w:vMerge w:val="restart"/>
            <w:tcBorders>
              <w:bottom w:val="nil"/>
            </w:tcBorders>
            <w:vAlign w:val="top"/>
          </w:tcPr>
          <w:p>
            <w:pPr>
              <w:spacing w:before="148" w:line="232" w:lineRule="auto"/>
              <w:ind w:left="16" w:right="4" w:firstLine="1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1.各类人员的在岗人数，各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人员的基本身份信息，从业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经历，个人荣誉等；</w:t>
            </w:r>
          </w:p>
          <w:p>
            <w:pPr>
              <w:spacing w:before="27" w:line="232" w:lineRule="auto"/>
              <w:ind w:left="19" w:right="6" w:firstLine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2.参加行业主管部门或省级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以上行业学(协)会的专业培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训或技能类继续教育情况。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803" w:type="dxa"/>
            <w:vAlign w:val="top"/>
          </w:tcPr>
          <w:p>
            <w:pPr>
              <w:spacing w:before="214" w:line="217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技术负责人</w:t>
            </w:r>
          </w:p>
        </w:tc>
        <w:tc>
          <w:tcPr>
            <w:tcW w:w="4036" w:type="dxa"/>
            <w:vAlign w:val="top"/>
          </w:tcPr>
          <w:p>
            <w:pPr>
              <w:spacing w:before="54" w:line="223" w:lineRule="auto"/>
              <w:ind w:left="21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建设工程中级或以上市政工程相关专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业技术职称，工程业绩等</w:t>
            </w:r>
          </w:p>
        </w:tc>
        <w:tc>
          <w:tcPr>
            <w:tcW w:w="29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03" w:type="dxa"/>
            <w:vAlign w:val="top"/>
          </w:tcPr>
          <w:p>
            <w:pPr>
              <w:spacing w:before="244" w:line="217" w:lineRule="auto"/>
              <w:ind w:left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技术管理人员</w:t>
            </w:r>
          </w:p>
        </w:tc>
        <w:tc>
          <w:tcPr>
            <w:tcW w:w="4036" w:type="dxa"/>
            <w:vAlign w:val="top"/>
          </w:tcPr>
          <w:p>
            <w:pPr>
              <w:spacing w:before="85" w:line="231" w:lineRule="auto"/>
              <w:ind w:left="31" w:right="2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市政相关专业初级(含)以上技术职称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的专业类别，岗位分类</w:t>
            </w:r>
          </w:p>
        </w:tc>
        <w:tc>
          <w:tcPr>
            <w:tcW w:w="29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803" w:type="dxa"/>
            <w:vAlign w:val="top"/>
          </w:tcPr>
          <w:p>
            <w:pPr>
              <w:spacing w:before="55" w:line="199" w:lineRule="auto"/>
              <w:ind w:left="4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技能人员</w:t>
            </w:r>
          </w:p>
        </w:tc>
        <w:tc>
          <w:tcPr>
            <w:tcW w:w="4036" w:type="dxa"/>
            <w:vAlign w:val="top"/>
          </w:tcPr>
          <w:p>
            <w:pPr>
              <w:spacing w:before="55" w:line="199" w:lineRule="auto"/>
              <w:ind w:left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工种类别，技能等级</w:t>
            </w:r>
          </w:p>
        </w:tc>
        <w:tc>
          <w:tcPr>
            <w:tcW w:w="29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764" w:type="dxa"/>
            <w:gridSpan w:val="3"/>
            <w:vAlign w:val="top"/>
          </w:tcPr>
          <w:p>
            <w:pPr>
              <w:spacing w:before="79" w:line="214" w:lineRule="auto"/>
              <w:ind w:left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注：1.在岗证明以社保信息为准；</w:t>
            </w:r>
          </w:p>
          <w:p>
            <w:pPr>
              <w:spacing w:before="34" w:line="216" w:lineRule="auto"/>
              <w:ind w:left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2.技能类继续教育及专业培训以地级及以上人社部门认定为准。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400" w:right="1493" w:bottom="1247" w:left="1586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12" w:right="81" w:firstLine="631"/>
      </w:pPr>
      <w:r>
        <w:rPr>
          <w:spacing w:val="12"/>
        </w:rPr>
        <w:t>工程项目信息包括市政工程的地理位置、长宽、设施配套</w:t>
      </w:r>
      <w:r>
        <w:rPr>
          <w:spacing w:val="16"/>
        </w:rPr>
        <w:t xml:space="preserve"> </w:t>
      </w:r>
      <w:r>
        <w:rPr>
          <w:spacing w:val="12"/>
        </w:rPr>
        <w:t>等基本信息，并包括中标公示、开工登记、竣工验收等相关信</w:t>
      </w:r>
    </w:p>
    <w:p>
      <w:pPr>
        <w:pStyle w:val="2"/>
        <w:spacing w:line="226" w:lineRule="auto"/>
        <w:ind w:left="19"/>
      </w:pPr>
      <w:r>
        <w:rPr>
          <w:spacing w:val="-13"/>
        </w:rPr>
        <w:t>息。</w:t>
      </w:r>
    </w:p>
    <w:p>
      <w:pPr>
        <w:pStyle w:val="2"/>
        <w:spacing w:before="203" w:line="345" w:lineRule="auto"/>
        <w:ind w:left="24" w:right="81" w:firstLine="613"/>
      </w:pPr>
      <w:r>
        <w:rPr>
          <w:spacing w:val="13"/>
        </w:rPr>
        <w:t>企业从业行为信息包括企业及其从业人员在参与</w:t>
      </w:r>
      <w:r>
        <w:rPr>
          <w:spacing w:val="12"/>
        </w:rPr>
        <w:t>市政工程</w:t>
      </w:r>
      <w:r>
        <w:t xml:space="preserve"> </w:t>
      </w:r>
      <w:r>
        <w:rPr>
          <w:spacing w:val="12"/>
        </w:rPr>
        <w:t>的市场竞争、工程项目施工及保修养护期管理</w:t>
      </w:r>
      <w:r>
        <w:rPr>
          <w:spacing w:val="11"/>
        </w:rPr>
        <w:t>等合同履行过程</w:t>
      </w:r>
      <w:r>
        <w:t xml:space="preserve"> </w:t>
      </w:r>
      <w:r>
        <w:rPr>
          <w:spacing w:val="11"/>
        </w:rPr>
        <w:t>中产生的有关质量、安全、文明施工、扬尘控制等行为信息，</w:t>
      </w:r>
    </w:p>
    <w:p>
      <w:pPr>
        <w:pStyle w:val="2"/>
        <w:spacing w:before="1" w:line="221" w:lineRule="auto"/>
        <w:ind w:left="11"/>
      </w:pPr>
      <w:r>
        <w:rPr>
          <w:spacing w:val="7"/>
        </w:rPr>
        <w:t>可分为守信信息和失信信息。</w:t>
      </w:r>
    </w:p>
    <w:p>
      <w:pPr>
        <w:pStyle w:val="2"/>
        <w:spacing w:before="208" w:line="345" w:lineRule="auto"/>
        <w:ind w:left="11" w:right="81" w:firstLine="648"/>
      </w:pPr>
      <w:r>
        <w:rPr>
          <w:spacing w:val="12"/>
        </w:rPr>
        <w:t>守信信息包括企业及其从业人员获得相关表彰奖励、参与</w:t>
      </w:r>
      <w:r>
        <w:t xml:space="preserve"> </w:t>
      </w:r>
      <w:r>
        <w:rPr>
          <w:spacing w:val="12"/>
        </w:rPr>
        <w:t>市政工程项目建设及市政工程市场活动中发生的履约守信、遵</w:t>
      </w:r>
    </w:p>
    <w:p>
      <w:pPr>
        <w:pStyle w:val="2"/>
        <w:spacing w:line="221" w:lineRule="auto"/>
        <w:ind w:left="7"/>
      </w:pPr>
      <w:r>
        <w:rPr>
          <w:spacing w:val="6"/>
        </w:rPr>
        <w:t>纪守法等守信行为记录。</w:t>
      </w:r>
    </w:p>
    <w:p>
      <w:pPr>
        <w:pStyle w:val="2"/>
        <w:spacing w:before="212" w:line="345" w:lineRule="auto"/>
        <w:ind w:left="3" w:firstLine="648"/>
      </w:pPr>
      <w:r>
        <w:rPr>
          <w:spacing w:val="13"/>
        </w:rPr>
        <w:t>失信信息包括企业及其从业人员在市政工程市场活动中，</w:t>
      </w:r>
      <w:r>
        <w:rPr>
          <w:spacing w:val="17"/>
        </w:rPr>
        <w:t xml:space="preserve"> </w:t>
      </w:r>
      <w:r>
        <w:rPr>
          <w:spacing w:val="12"/>
        </w:rPr>
        <w:t>因失信违约、违纪违法等被各级市政工程主管部门、公共资源</w:t>
      </w:r>
      <w:r>
        <w:rPr>
          <w:spacing w:val="14"/>
        </w:rPr>
        <w:t xml:space="preserve"> </w:t>
      </w:r>
      <w:r>
        <w:rPr>
          <w:spacing w:val="4"/>
        </w:rPr>
        <w:t>交易管理部门、工程质量安全监督机构通报及处罚的相关信</w:t>
      </w:r>
      <w:r>
        <w:rPr>
          <w:spacing w:val="3"/>
        </w:rPr>
        <w:t>息，</w:t>
      </w:r>
      <w:r>
        <w:t xml:space="preserve"> </w:t>
      </w:r>
      <w:r>
        <w:rPr>
          <w:spacing w:val="6"/>
        </w:rPr>
        <w:t>以及在工程建设领域被人民法院、监察、人民银行、人力资 源</w:t>
      </w:r>
      <w:r>
        <w:rPr>
          <w:spacing w:val="15"/>
        </w:rPr>
        <w:t xml:space="preserve"> </w:t>
      </w:r>
      <w:r>
        <w:rPr>
          <w:spacing w:val="12"/>
        </w:rPr>
        <w:t>社会保障、市场监管、税务及城管执法等部门认定的其他违法</w:t>
      </w:r>
    </w:p>
    <w:p>
      <w:pPr>
        <w:pStyle w:val="2"/>
        <w:spacing w:before="1" w:line="221" w:lineRule="auto"/>
        <w:ind w:left="1"/>
      </w:pPr>
      <w:r>
        <w:rPr>
          <w:spacing w:val="4"/>
        </w:rPr>
        <w:t>违规信息。</w:t>
      </w:r>
    </w:p>
    <w:p>
      <w:pPr>
        <w:pStyle w:val="2"/>
        <w:spacing w:before="210" w:line="345" w:lineRule="auto"/>
        <w:ind w:left="7" w:right="81" w:firstLine="644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spacing w:val="8"/>
        </w:rPr>
        <w:t xml:space="preserve">  企业凭统一社会信用手册参加年度考评，</w:t>
      </w:r>
      <w:r>
        <w:rPr>
          <w:spacing w:val="-55"/>
        </w:rPr>
        <w:t xml:space="preserve"> </w:t>
      </w:r>
      <w:r>
        <w:rPr>
          <w:spacing w:val="8"/>
        </w:rPr>
        <w:t>自行申</w:t>
      </w:r>
      <w:r>
        <w:t xml:space="preserve"> </w:t>
      </w:r>
      <w:r>
        <w:rPr>
          <w:spacing w:val="12"/>
        </w:rPr>
        <w:t>报企业基本信息、企业人员信息、工程项目信息、企业守信信</w:t>
      </w:r>
      <w:r>
        <w:rPr>
          <w:spacing w:val="11"/>
        </w:rPr>
        <w:t xml:space="preserve"> </w:t>
      </w:r>
      <w:r>
        <w:rPr>
          <w:spacing w:val="12"/>
        </w:rPr>
        <w:t>息和南通市以外的失信信息。信用信息申报采取信用承</w:t>
      </w:r>
      <w:r>
        <w:rPr>
          <w:spacing w:val="11"/>
        </w:rPr>
        <w:t>诺制，</w:t>
      </w:r>
    </w:p>
    <w:p>
      <w:pPr>
        <w:pStyle w:val="2"/>
        <w:spacing w:before="1" w:line="220" w:lineRule="auto"/>
      </w:pPr>
      <w:r>
        <w:rPr>
          <w:spacing w:val="9"/>
        </w:rPr>
        <w:t>企业对各类信息的真实性、准确性、完整性与有效性负</w:t>
      </w:r>
      <w:r>
        <w:rPr>
          <w:spacing w:val="8"/>
        </w:rPr>
        <w:t>责。</w:t>
      </w:r>
    </w:p>
    <w:p>
      <w:pPr>
        <w:pStyle w:val="2"/>
        <w:spacing w:before="208" w:line="346" w:lineRule="auto"/>
        <w:ind w:left="41" w:right="81" w:firstLine="610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spacing w:val="12"/>
        </w:rPr>
        <w:t xml:space="preserve">  本县范围内市政工程市场活动中产生的</w:t>
      </w:r>
      <w:r>
        <w:rPr>
          <w:spacing w:val="11"/>
        </w:rPr>
        <w:t>失信信息</w:t>
      </w:r>
      <w:r>
        <w:t xml:space="preserve"> </w:t>
      </w:r>
      <w:r>
        <w:rPr>
          <w:spacing w:val="11"/>
        </w:rPr>
        <w:t>由工程所在地的市政工程主管部门或建筑市场管理部门负责登</w:t>
      </w:r>
    </w:p>
    <w:p>
      <w:pPr>
        <w:pStyle w:val="2"/>
        <w:spacing w:before="1" w:line="221" w:lineRule="auto"/>
        <w:ind w:left="5"/>
      </w:pPr>
      <w:r>
        <w:rPr>
          <w:spacing w:val="12"/>
        </w:rPr>
        <w:t>记。本县范围以外的市政工程市场活动中产生的失信信息由企</w:t>
      </w:r>
    </w:p>
    <w:p>
      <w:pPr>
        <w:spacing w:line="221" w:lineRule="auto"/>
        <w:sectPr>
          <w:footerReference r:id="rId21" w:type="default"/>
          <w:pgSz w:w="11906" w:h="16839"/>
          <w:pgMar w:top="400" w:right="1507" w:bottom="1247" w:left="1603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581" w:lineRule="exact"/>
        <w:ind w:left="28"/>
      </w:pPr>
      <w:r>
        <w:rPr>
          <w:spacing w:val="12"/>
          <w:position w:val="20"/>
        </w:rPr>
        <w:t>业主动申报，主管部门负责进行抽查和补充，未及时完整申报</w:t>
      </w:r>
    </w:p>
    <w:p>
      <w:pPr>
        <w:pStyle w:val="2"/>
        <w:spacing w:before="1" w:line="221" w:lineRule="auto"/>
        <w:ind w:left="30"/>
      </w:pPr>
      <w:r>
        <w:rPr>
          <w:spacing w:val="8"/>
        </w:rPr>
        <w:t>失信信息的企业，一经查实按照瞒报信用信息处理。</w:t>
      </w:r>
    </w:p>
    <w:p>
      <w:pPr>
        <w:pStyle w:val="2"/>
        <w:spacing w:before="205" w:line="346" w:lineRule="auto"/>
        <w:ind w:left="19" w:right="91" w:firstLine="649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spacing w:val="12"/>
        </w:rPr>
        <w:t xml:space="preserve">  企业信用信息在如东县人民政府网站公</w:t>
      </w:r>
      <w:r>
        <w:rPr>
          <w:spacing w:val="11"/>
        </w:rPr>
        <w:t>示，公示</w:t>
      </w:r>
      <w:r>
        <w:t xml:space="preserve"> </w:t>
      </w:r>
      <w:r>
        <w:rPr>
          <w:spacing w:val="4"/>
        </w:rPr>
        <w:t>期为</w:t>
      </w:r>
      <w:r>
        <w:rPr>
          <w:spacing w:val="-23"/>
        </w:rPr>
        <w:t xml:space="preserve"> </w:t>
      </w:r>
      <w:r>
        <w:rPr>
          <w:spacing w:val="4"/>
        </w:rPr>
        <w:t>15</w:t>
      </w:r>
      <w:r>
        <w:rPr>
          <w:spacing w:val="-62"/>
        </w:rPr>
        <w:t xml:space="preserve"> </w:t>
      </w:r>
      <w:r>
        <w:rPr>
          <w:spacing w:val="4"/>
        </w:rPr>
        <w:t>个工作日，公示内容须写明异议受理部门。公示无异议</w:t>
      </w:r>
    </w:p>
    <w:p>
      <w:pPr>
        <w:pStyle w:val="2"/>
        <w:spacing w:before="1" w:line="219" w:lineRule="auto"/>
        <w:ind w:left="42"/>
      </w:pPr>
      <w:r>
        <w:rPr>
          <w:spacing w:val="4"/>
        </w:rPr>
        <w:t>的，</w:t>
      </w:r>
      <w:r>
        <w:rPr>
          <w:spacing w:val="-64"/>
        </w:rPr>
        <w:t xml:space="preserve"> </w:t>
      </w:r>
      <w:r>
        <w:rPr>
          <w:spacing w:val="4"/>
        </w:rPr>
        <w:t>自公示期结束的次日在如东县人民政府网站公开。</w:t>
      </w:r>
    </w:p>
    <w:p>
      <w:pPr>
        <w:pStyle w:val="2"/>
        <w:spacing w:before="206" w:line="346" w:lineRule="auto"/>
        <w:ind w:left="12" w:right="89" w:firstLine="646"/>
      </w:pPr>
      <w:r>
        <w:rPr>
          <w:spacing w:val="13"/>
        </w:rPr>
        <w:t>任何组织和个人均可对公示期内及正式公开</w:t>
      </w:r>
      <w:r>
        <w:rPr>
          <w:spacing w:val="12"/>
        </w:rPr>
        <w:t>的企业信用信</w:t>
      </w:r>
      <w:r>
        <w:t xml:space="preserve"> </w:t>
      </w:r>
      <w:r>
        <w:rPr>
          <w:spacing w:val="13"/>
        </w:rPr>
        <w:t>息、企业漏报失信信息等以书面方式提出异议。异议</w:t>
      </w:r>
      <w:r>
        <w:rPr>
          <w:spacing w:val="12"/>
        </w:rPr>
        <w:t>人须提供</w:t>
      </w:r>
      <w:r>
        <w:t xml:space="preserve"> </w:t>
      </w:r>
      <w:r>
        <w:rPr>
          <w:spacing w:val="13"/>
        </w:rPr>
        <w:t>真实身份、有效联系方式、具体事实理由和相关证据</w:t>
      </w:r>
      <w:r>
        <w:rPr>
          <w:spacing w:val="12"/>
        </w:rPr>
        <w:t>材料；未</w:t>
      </w:r>
      <w:r>
        <w:t xml:space="preserve"> </w:t>
      </w:r>
      <w:r>
        <w:rPr>
          <w:spacing w:val="5"/>
        </w:rPr>
        <w:t>提供以上完整信息的，不予受理。受理部门自受理之日起</w:t>
      </w:r>
      <w:r>
        <w:rPr>
          <w:spacing w:val="-40"/>
        </w:rPr>
        <w:t xml:space="preserve"> </w:t>
      </w:r>
      <w:r>
        <w:rPr>
          <w:spacing w:val="4"/>
        </w:rPr>
        <w:t>15</w:t>
      </w:r>
      <w:r>
        <w:rPr>
          <w:spacing w:val="-60"/>
        </w:rPr>
        <w:t xml:space="preserve"> </w:t>
      </w:r>
      <w:r>
        <w:rPr>
          <w:spacing w:val="4"/>
        </w:rPr>
        <w:t>个</w:t>
      </w:r>
      <w:r>
        <w:t xml:space="preserve"> </w:t>
      </w:r>
      <w:r>
        <w:rPr>
          <w:spacing w:val="10"/>
        </w:rPr>
        <w:t>工作日内会同有关部门核实并作出处理决定，</w:t>
      </w:r>
      <w:r>
        <w:rPr>
          <w:spacing w:val="-78"/>
        </w:rPr>
        <w:t xml:space="preserve"> </w:t>
      </w:r>
      <w:r>
        <w:rPr>
          <w:spacing w:val="10"/>
        </w:rPr>
        <w:t>同时将处理意见</w:t>
      </w:r>
    </w:p>
    <w:p>
      <w:pPr>
        <w:pStyle w:val="2"/>
        <w:spacing w:line="222" w:lineRule="auto"/>
        <w:ind w:left="32"/>
      </w:pPr>
      <w:r>
        <w:rPr>
          <w:spacing w:val="4"/>
        </w:rPr>
        <w:t>书面告知异议人。</w:t>
      </w:r>
    </w:p>
    <w:p>
      <w:pPr>
        <w:pStyle w:val="2"/>
        <w:spacing w:before="205" w:line="580" w:lineRule="exact"/>
        <w:ind w:left="669"/>
      </w:pPr>
      <w:r>
        <w:rPr>
          <w:spacing w:val="12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spacing w:val="12"/>
          <w:position w:val="20"/>
        </w:rPr>
        <w:t xml:space="preserve">  如东县人民政府网站公示信用评价结果</w:t>
      </w:r>
      <w:r>
        <w:rPr>
          <w:spacing w:val="11"/>
          <w:position w:val="20"/>
        </w:rPr>
        <w:t>接受公众</w:t>
      </w:r>
    </w:p>
    <w:p>
      <w:pPr>
        <w:pStyle w:val="2"/>
        <w:spacing w:before="1" w:line="221" w:lineRule="auto"/>
        <w:ind w:left="14"/>
      </w:pPr>
      <w:r>
        <w:rPr>
          <w:spacing w:val="9"/>
        </w:rPr>
        <w:t>查询，实行公众、注册用户、管理部门分级权限管</w:t>
      </w:r>
      <w:r>
        <w:rPr>
          <w:spacing w:val="8"/>
        </w:rPr>
        <w:t>理。</w:t>
      </w:r>
    </w:p>
    <w:p>
      <w:pPr>
        <w:pStyle w:val="2"/>
        <w:spacing w:before="209" w:line="579" w:lineRule="exact"/>
        <w:ind w:left="669"/>
      </w:pPr>
      <w:r>
        <w:rPr>
          <w:spacing w:val="9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spacing w:val="9"/>
          <w:position w:val="19"/>
        </w:rPr>
        <w:t xml:space="preserve">  记载企业信用信息的纸质、</w:t>
      </w:r>
      <w:r>
        <w:rPr>
          <w:spacing w:val="-81"/>
          <w:position w:val="19"/>
        </w:rPr>
        <w:t xml:space="preserve"> </w:t>
      </w:r>
      <w:r>
        <w:rPr>
          <w:spacing w:val="9"/>
          <w:position w:val="19"/>
        </w:rPr>
        <w:t>电子数据等资料由企</w:t>
      </w:r>
    </w:p>
    <w:p>
      <w:pPr>
        <w:pStyle w:val="2"/>
        <w:spacing w:before="1" w:line="219" w:lineRule="auto"/>
        <w:ind w:left="28"/>
      </w:pPr>
      <w:r>
        <w:rPr>
          <w:spacing w:val="5"/>
        </w:rPr>
        <w:t>业保存备查，保存期限为信用评价生效后</w:t>
      </w:r>
      <w:r>
        <w:rPr>
          <w:spacing w:val="-31"/>
        </w:rPr>
        <w:t xml:space="preserve"> </w:t>
      </w:r>
      <w:r>
        <w:rPr>
          <w:spacing w:val="5"/>
        </w:rPr>
        <w:t>3</w:t>
      </w:r>
      <w:r>
        <w:rPr>
          <w:spacing w:val="-58"/>
        </w:rPr>
        <w:t xml:space="preserve"> </w:t>
      </w:r>
      <w:r>
        <w:rPr>
          <w:spacing w:val="5"/>
        </w:rPr>
        <w:t>年。</w:t>
      </w:r>
    </w:p>
    <w:p>
      <w:pPr>
        <w:pStyle w:val="2"/>
        <w:spacing w:before="208" w:line="346" w:lineRule="auto"/>
        <w:ind w:left="12" w:right="89" w:firstLine="657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spacing w:val="12"/>
        </w:rPr>
        <w:t xml:space="preserve">  企业信用评价分为从业能力评价和从</w:t>
      </w:r>
      <w:r>
        <w:rPr>
          <w:spacing w:val="11"/>
        </w:rPr>
        <w:t>业行为评</w:t>
      </w:r>
      <w:r>
        <w:t xml:space="preserve"> </w:t>
      </w:r>
      <w:r>
        <w:rPr>
          <w:spacing w:val="13"/>
        </w:rPr>
        <w:t>价。从业能力评价针对企业履行工程合同的综合能力</w:t>
      </w:r>
      <w:r>
        <w:rPr>
          <w:spacing w:val="12"/>
        </w:rPr>
        <w:t>，评价指</w:t>
      </w:r>
      <w:r>
        <w:t xml:space="preserve"> </w:t>
      </w:r>
      <w:r>
        <w:rPr>
          <w:spacing w:val="13"/>
        </w:rPr>
        <w:t>标包括履约能力、工程项目业绩和质量综合评价结果</w:t>
      </w:r>
      <w:r>
        <w:rPr>
          <w:spacing w:val="12"/>
        </w:rPr>
        <w:t>。从业行</w:t>
      </w:r>
      <w:r>
        <w:t xml:space="preserve"> </w:t>
      </w:r>
      <w:r>
        <w:rPr>
          <w:spacing w:val="13"/>
        </w:rPr>
        <w:t>为评价针对企业从事市政工程市场活动中发生的守信</w:t>
      </w:r>
      <w:r>
        <w:rPr>
          <w:spacing w:val="12"/>
        </w:rPr>
        <w:t>行为和失</w:t>
      </w:r>
    </w:p>
    <w:p>
      <w:pPr>
        <w:pStyle w:val="2"/>
        <w:spacing w:before="1" w:line="221" w:lineRule="auto"/>
        <w:ind w:left="4"/>
      </w:pPr>
      <w:r>
        <w:rPr>
          <w:spacing w:val="6"/>
        </w:rPr>
        <w:t>信行为。</w:t>
      </w:r>
    </w:p>
    <w:p>
      <w:pPr>
        <w:pStyle w:val="2"/>
        <w:spacing w:before="207" w:line="581" w:lineRule="exact"/>
        <w:ind w:right="85"/>
        <w:jc w:val="right"/>
      </w:pPr>
      <w:r>
        <w:rPr>
          <w:spacing w:val="12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spacing w:val="12"/>
          <w:position w:val="20"/>
        </w:rPr>
        <w:t xml:space="preserve">  履约能力指标内容包括企业生产经营现状、人</w:t>
      </w:r>
    </w:p>
    <w:p>
      <w:pPr>
        <w:pStyle w:val="2"/>
        <w:spacing w:line="221" w:lineRule="auto"/>
        <w:jc w:val="right"/>
      </w:pPr>
      <w:r>
        <w:rPr>
          <w:spacing w:val="4"/>
        </w:rPr>
        <w:t>才实力、合同履行能力、项目管理能力等工程实施及管理实力。</w:t>
      </w:r>
    </w:p>
    <w:p>
      <w:pPr>
        <w:spacing w:line="221" w:lineRule="auto"/>
        <w:sectPr>
          <w:footerReference r:id="rId22" w:type="default"/>
          <w:pgSz w:w="11906" w:h="16839"/>
          <w:pgMar w:top="400" w:right="1499" w:bottom="1247" w:left="1586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2787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spacing w:val="-42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2.履约能力评价指标内容</w:t>
      </w:r>
    </w:p>
    <w:p>
      <w:pPr>
        <w:spacing w:line="46" w:lineRule="exact"/>
      </w:pPr>
    </w:p>
    <w:tbl>
      <w:tblPr>
        <w:tblStyle w:val="5"/>
        <w:tblW w:w="94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5932"/>
        <w:gridCol w:w="20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87" w:type="dxa"/>
            <w:vAlign w:val="top"/>
          </w:tcPr>
          <w:p>
            <w:pPr>
              <w:spacing w:before="130" w:line="222" w:lineRule="auto"/>
              <w:ind w:left="19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评价项目</w:t>
            </w:r>
          </w:p>
        </w:tc>
        <w:tc>
          <w:tcPr>
            <w:tcW w:w="5932" w:type="dxa"/>
            <w:vAlign w:val="top"/>
          </w:tcPr>
          <w:p>
            <w:pPr>
              <w:spacing w:before="130" w:line="222" w:lineRule="auto"/>
              <w:ind w:left="24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评价内容</w:t>
            </w:r>
          </w:p>
        </w:tc>
        <w:tc>
          <w:tcPr>
            <w:tcW w:w="2069" w:type="dxa"/>
            <w:vAlign w:val="top"/>
          </w:tcPr>
          <w:p>
            <w:pPr>
              <w:spacing w:before="130" w:line="222" w:lineRule="auto"/>
              <w:ind w:left="7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487" w:type="dxa"/>
            <w:vAlign w:val="top"/>
          </w:tcPr>
          <w:p>
            <w:pPr>
              <w:spacing w:before="295" w:line="232" w:lineRule="auto"/>
              <w:ind w:left="274" w:right="262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企业生产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经营现状</w:t>
            </w:r>
          </w:p>
        </w:tc>
        <w:tc>
          <w:tcPr>
            <w:tcW w:w="5932" w:type="dxa"/>
            <w:vAlign w:val="top"/>
          </w:tcPr>
          <w:p>
            <w:pPr>
              <w:spacing w:before="134" w:line="232" w:lineRule="auto"/>
              <w:ind w:left="16" w:right="2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1.包括企业统一社会信用代码、成立时间、注册资本金等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工商注册信息以及固定资产、办公场所等基本条件；</w:t>
            </w:r>
          </w:p>
          <w:p>
            <w:pPr>
              <w:spacing w:before="37" w:line="216" w:lineRule="auto"/>
              <w:ind w:left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2.企业依法纳税以及为从业人员缴纳社会保险等情况。</w:t>
            </w:r>
          </w:p>
        </w:tc>
        <w:tc>
          <w:tcPr>
            <w:tcW w:w="2069" w:type="dxa"/>
            <w:vAlign w:val="top"/>
          </w:tcPr>
          <w:p>
            <w:pPr>
              <w:spacing w:before="135" w:line="216" w:lineRule="auto"/>
              <w:ind w:left="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主要依据企业信息</w:t>
            </w:r>
          </w:p>
          <w:p>
            <w:pPr>
              <w:spacing w:before="41" w:line="231" w:lineRule="auto"/>
              <w:ind w:left="576" w:right="191" w:hanging="3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及有效力的财务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审计报告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87" w:type="dxa"/>
            <w:vAlign w:val="top"/>
          </w:tcPr>
          <w:p>
            <w:pPr>
              <w:spacing w:before="198" w:line="216" w:lineRule="auto"/>
              <w:ind w:left="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合同履行能力</w:t>
            </w:r>
          </w:p>
        </w:tc>
        <w:tc>
          <w:tcPr>
            <w:tcW w:w="5932" w:type="dxa"/>
            <w:vAlign w:val="top"/>
          </w:tcPr>
          <w:p>
            <w:pPr>
              <w:spacing w:before="198" w:line="216" w:lineRule="auto"/>
              <w:ind w:left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项目管理能力、偿债能力和抗风险能力情况。</w:t>
            </w:r>
          </w:p>
        </w:tc>
        <w:tc>
          <w:tcPr>
            <w:tcW w:w="20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1487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78" w:line="217" w:lineRule="auto"/>
              <w:ind w:left="2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人才实力</w:t>
            </w:r>
          </w:p>
        </w:tc>
        <w:tc>
          <w:tcPr>
            <w:tcW w:w="5932" w:type="dxa"/>
            <w:vAlign w:val="top"/>
          </w:tcPr>
          <w:p>
            <w:pPr>
              <w:spacing w:before="109" w:line="216" w:lineRule="auto"/>
              <w:ind w:left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1.与承接市政工程规模和难易程度相匹配的人才队伍 ；</w:t>
            </w:r>
          </w:p>
          <w:p>
            <w:pPr>
              <w:spacing w:before="40" w:line="231" w:lineRule="auto"/>
              <w:ind w:left="13" w:right="2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2.评价内容包括项目负责人、技术负责人、施工现场专业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人员等专业技术与管理人员以及专业技能人员；</w:t>
            </w:r>
          </w:p>
          <w:p>
            <w:pPr>
              <w:spacing w:before="38" w:line="214" w:lineRule="auto"/>
              <w:ind w:left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3.参评人员须为企业在岗的实名登记人员；</w:t>
            </w:r>
          </w:p>
          <w:p>
            <w:pPr>
              <w:spacing w:before="42" w:line="216" w:lineRule="auto"/>
              <w:ind w:left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4.人才实力评价宜符合本办法表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的分类实行评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价。</w:t>
            </w:r>
          </w:p>
        </w:tc>
        <w:tc>
          <w:tcPr>
            <w:tcW w:w="2069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78" w:line="216" w:lineRule="auto"/>
              <w:ind w:left="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主要依据人员信息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87" w:type="dxa"/>
            <w:vAlign w:val="top"/>
          </w:tcPr>
          <w:p>
            <w:pPr>
              <w:spacing w:before="187" w:line="218" w:lineRule="auto"/>
              <w:ind w:left="2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社会贡献</w:t>
            </w:r>
          </w:p>
        </w:tc>
        <w:tc>
          <w:tcPr>
            <w:tcW w:w="5932" w:type="dxa"/>
            <w:vAlign w:val="top"/>
          </w:tcPr>
          <w:p>
            <w:pPr>
              <w:spacing w:before="187" w:line="217" w:lineRule="auto"/>
              <w:ind w:left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参与抢险救灾等重大活动，做出重要贡献的情况。</w:t>
            </w:r>
          </w:p>
        </w:tc>
        <w:tc>
          <w:tcPr>
            <w:tcW w:w="2069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91" w:line="581" w:lineRule="exact"/>
        <w:ind w:left="1049"/>
      </w:pPr>
      <w:r>
        <w:rPr>
          <w:spacing w:val="12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spacing w:val="12"/>
          <w:position w:val="19"/>
        </w:rPr>
        <w:t xml:space="preserve">  工程项目业绩为企业承接且已竣工验</w:t>
      </w:r>
      <w:r>
        <w:rPr>
          <w:spacing w:val="11"/>
          <w:position w:val="19"/>
        </w:rPr>
        <w:t>收合格的</w:t>
      </w:r>
    </w:p>
    <w:p>
      <w:pPr>
        <w:pStyle w:val="2"/>
        <w:spacing w:line="220" w:lineRule="auto"/>
        <w:ind w:left="408"/>
      </w:pPr>
      <w:r>
        <w:rPr>
          <w:spacing w:val="7"/>
        </w:rPr>
        <w:t>市政工程，并须符合下列要求：</w:t>
      </w:r>
    </w:p>
    <w:p>
      <w:pPr>
        <w:pStyle w:val="2"/>
        <w:spacing w:before="210" w:line="579" w:lineRule="exact"/>
        <w:ind w:left="867"/>
      </w:pPr>
      <w:r>
        <w:rPr>
          <w:spacing w:val="11"/>
          <w:position w:val="19"/>
        </w:rPr>
        <w:t>（1）纳入信用评价的工程项目业绩须为评价时点上溯</w:t>
      </w:r>
      <w:r>
        <w:rPr>
          <w:spacing w:val="-43"/>
          <w:position w:val="19"/>
        </w:rPr>
        <w:t xml:space="preserve"> </w:t>
      </w:r>
      <w:r>
        <w:rPr>
          <w:spacing w:val="11"/>
          <w:position w:val="19"/>
        </w:rPr>
        <w:t>5</w:t>
      </w:r>
      <w:r>
        <w:rPr>
          <w:spacing w:val="-53"/>
          <w:position w:val="19"/>
        </w:rPr>
        <w:t xml:space="preserve"> </w:t>
      </w:r>
      <w:r>
        <w:rPr>
          <w:spacing w:val="11"/>
          <w:position w:val="19"/>
        </w:rPr>
        <w:t>年</w:t>
      </w:r>
    </w:p>
    <w:p>
      <w:pPr>
        <w:pStyle w:val="2"/>
        <w:spacing w:line="222" w:lineRule="auto"/>
        <w:ind w:left="440"/>
      </w:pPr>
      <w:r>
        <w:rPr>
          <w:spacing w:val="4"/>
        </w:rPr>
        <w:t>内竣工验收合格的工程项目；</w:t>
      </w:r>
    </w:p>
    <w:p>
      <w:pPr>
        <w:pStyle w:val="2"/>
        <w:spacing w:before="208" w:line="580" w:lineRule="exact"/>
        <w:ind w:left="867"/>
      </w:pPr>
      <w:r>
        <w:rPr>
          <w:spacing w:val="13"/>
          <w:position w:val="20"/>
        </w:rPr>
        <w:t>（2）项目负责人及技术负责人在不同企业的工程项目业绩</w:t>
      </w:r>
    </w:p>
    <w:p>
      <w:pPr>
        <w:pStyle w:val="2"/>
        <w:spacing w:before="1" w:line="222" w:lineRule="auto"/>
        <w:ind w:left="408"/>
      </w:pPr>
      <w:r>
        <w:rPr>
          <w:spacing w:val="7"/>
        </w:rPr>
        <w:t>可认定为其本人从业工程业绩。</w:t>
      </w:r>
    </w:p>
    <w:p>
      <w:pPr>
        <w:pStyle w:val="2"/>
        <w:spacing w:before="202" w:line="346" w:lineRule="auto"/>
        <w:ind w:left="397" w:right="287" w:firstLine="652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spacing w:val="12"/>
        </w:rPr>
        <w:t xml:space="preserve">  守信行为包括企业及其从业人员履行</w:t>
      </w:r>
      <w:r>
        <w:rPr>
          <w:spacing w:val="11"/>
        </w:rPr>
        <w:t>市政工程</w:t>
      </w:r>
      <w:r>
        <w:t xml:space="preserve"> </w:t>
      </w:r>
      <w:r>
        <w:rPr>
          <w:spacing w:val="12"/>
        </w:rPr>
        <w:t>合同过程及其他市政工程相关市场活动中发生的履行质量安全</w:t>
      </w:r>
      <w:r>
        <w:rPr>
          <w:spacing w:val="18"/>
        </w:rPr>
        <w:t xml:space="preserve"> </w:t>
      </w:r>
      <w:r>
        <w:rPr>
          <w:spacing w:val="4"/>
        </w:rPr>
        <w:t>承诺、遵纪守法等守信行为记录和工程质量综合评价优秀记录、</w:t>
      </w:r>
      <w:r>
        <w:rPr>
          <w:spacing w:val="15"/>
        </w:rPr>
        <w:t xml:space="preserve"> </w:t>
      </w:r>
      <w:r>
        <w:rPr>
          <w:spacing w:val="10"/>
        </w:rPr>
        <w:t>获得相关表彰奖励情况等。</w:t>
      </w:r>
      <w:r>
        <w:rPr>
          <w:spacing w:val="-83"/>
        </w:rPr>
        <w:t xml:space="preserve"> </w:t>
      </w:r>
      <w:r>
        <w:rPr>
          <w:spacing w:val="10"/>
        </w:rPr>
        <w:t>守信行为须符合《如东县市政施工</w:t>
      </w:r>
    </w:p>
    <w:p>
      <w:pPr>
        <w:pStyle w:val="2"/>
        <w:spacing w:line="221" w:lineRule="auto"/>
        <w:ind w:left="397"/>
      </w:pPr>
      <w:r>
        <w:rPr>
          <w:spacing w:val="8"/>
        </w:rPr>
        <w:t>企业信用评分细则》（暂行）的有关要求。</w:t>
      </w:r>
    </w:p>
    <w:p>
      <w:pPr>
        <w:pStyle w:val="2"/>
        <w:spacing w:before="210" w:line="345" w:lineRule="auto"/>
        <w:ind w:left="388" w:right="382" w:firstLine="660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spacing w:val="12"/>
        </w:rPr>
        <w:t xml:space="preserve">  失信行为分为严重失信行为和一般失信行</w:t>
      </w:r>
      <w:r>
        <w:rPr>
          <w:spacing w:val="11"/>
        </w:rPr>
        <w:t>为。</w:t>
      </w:r>
      <w:r>
        <w:t xml:space="preserve"> </w:t>
      </w:r>
      <w:r>
        <w:rPr>
          <w:spacing w:val="13"/>
        </w:rPr>
        <w:t>严重失信行为和一般失信行为须符合《如东县市政施工企业信</w:t>
      </w:r>
    </w:p>
    <w:p>
      <w:pPr>
        <w:pStyle w:val="2"/>
        <w:spacing w:line="221" w:lineRule="auto"/>
        <w:ind w:left="395"/>
      </w:pPr>
      <w:r>
        <w:rPr>
          <w:spacing w:val="8"/>
        </w:rPr>
        <w:t>用评分细则》（暂行）的有关要求。</w:t>
      </w:r>
    </w:p>
    <w:p>
      <w:pPr>
        <w:spacing w:line="221" w:lineRule="auto"/>
        <w:sectPr>
          <w:footerReference r:id="rId23" w:type="default"/>
          <w:pgSz w:w="11906" w:h="16839"/>
          <w:pgMar w:top="400" w:right="1206" w:bottom="1247" w:left="1206" w:header="0" w:footer="994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14" w:right="95" w:firstLine="654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spacing w:val="12"/>
        </w:rPr>
        <w:t xml:space="preserve">  如东县市政公用事业服务中心按照《</w:t>
      </w:r>
      <w:r>
        <w:rPr>
          <w:spacing w:val="11"/>
        </w:rPr>
        <w:t>如东县市</w:t>
      </w:r>
      <w:r>
        <w:t xml:space="preserve"> </w:t>
      </w:r>
      <w:r>
        <w:rPr>
          <w:spacing w:val="7"/>
        </w:rPr>
        <w:t>政施工企业信用评分细则》（暂行）,依据</w:t>
      </w:r>
      <w:r>
        <w:rPr>
          <w:spacing w:val="6"/>
        </w:rPr>
        <w:t>如东县人民政府网站</w:t>
      </w:r>
      <w:r>
        <w:t xml:space="preserve"> </w:t>
      </w:r>
      <w:r>
        <w:rPr>
          <w:spacing w:val="13"/>
        </w:rPr>
        <w:t>正式公开的信息，开展信用评价。信用评价结果</w:t>
      </w:r>
      <w:r>
        <w:rPr>
          <w:spacing w:val="12"/>
        </w:rPr>
        <w:t>每年更新，评</w:t>
      </w:r>
      <w:r>
        <w:t xml:space="preserve"> </w:t>
      </w:r>
      <w:r>
        <w:rPr>
          <w:spacing w:val="11"/>
        </w:rPr>
        <w:t>价得分在如东县人民政府网站公示</w:t>
      </w:r>
      <w:r>
        <w:rPr>
          <w:spacing w:val="-45"/>
        </w:rPr>
        <w:t xml:space="preserve"> </w:t>
      </w:r>
      <w:r>
        <w:rPr>
          <w:spacing w:val="11"/>
        </w:rPr>
        <w:t>5</w:t>
      </w:r>
      <w:r>
        <w:rPr>
          <w:spacing w:val="-54"/>
        </w:rPr>
        <w:t xml:space="preserve"> </w:t>
      </w:r>
      <w:r>
        <w:rPr>
          <w:spacing w:val="11"/>
        </w:rPr>
        <w:t>个工作</w:t>
      </w:r>
      <w:r>
        <w:rPr>
          <w:spacing w:val="10"/>
        </w:rPr>
        <w:t>日，公示期满后，</w:t>
      </w:r>
      <w:r>
        <w:t xml:space="preserve"> </w:t>
      </w:r>
      <w:r>
        <w:rPr>
          <w:spacing w:val="10"/>
        </w:rPr>
        <w:t>在如东县人民政府网站公布评价得分和企业信用等级，</w:t>
      </w:r>
      <w:r>
        <w:rPr>
          <w:spacing w:val="-80"/>
        </w:rPr>
        <w:t xml:space="preserve"> </w:t>
      </w:r>
      <w:r>
        <w:rPr>
          <w:spacing w:val="10"/>
        </w:rPr>
        <w:t>同时导</w:t>
      </w:r>
      <w:r>
        <w:t xml:space="preserve"> </w:t>
      </w:r>
      <w:r>
        <w:rPr>
          <w:spacing w:val="13"/>
        </w:rPr>
        <w:t>入如东县公共资源交易评标系统，有效期自公布</w:t>
      </w:r>
      <w:r>
        <w:rPr>
          <w:spacing w:val="12"/>
        </w:rPr>
        <w:t>日起至下次公</w:t>
      </w:r>
    </w:p>
    <w:p>
      <w:pPr>
        <w:pStyle w:val="2"/>
        <w:spacing w:line="220" w:lineRule="auto"/>
        <w:ind w:left="10"/>
      </w:pPr>
      <w:r>
        <w:rPr>
          <w:spacing w:val="5"/>
        </w:rPr>
        <w:t>布日止。</w:t>
      </w:r>
    </w:p>
    <w:p>
      <w:pPr>
        <w:pStyle w:val="2"/>
        <w:spacing w:before="211" w:line="345" w:lineRule="auto"/>
        <w:ind w:left="14" w:firstLine="654"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t xml:space="preserve">  企业信用等级根据信用评价得分，划分为</w:t>
      </w:r>
      <w:r>
        <w:rPr>
          <w:spacing w:val="-60"/>
        </w:rPr>
        <w:t xml:space="preserve"> </w:t>
      </w:r>
      <w:r>
        <w:t xml:space="preserve">A、B、 </w:t>
      </w:r>
      <w:r>
        <w:rPr>
          <w:spacing w:val="10"/>
        </w:rPr>
        <w:t>C、D</w:t>
      </w:r>
      <w:r>
        <w:rPr>
          <w:spacing w:val="62"/>
        </w:rPr>
        <w:t xml:space="preserve"> </w:t>
      </w:r>
      <w:r>
        <w:rPr>
          <w:spacing w:val="10"/>
        </w:rPr>
        <w:t>四个等级。信用评价得分在</w:t>
      </w:r>
      <w:r>
        <w:rPr>
          <w:spacing w:val="-41"/>
        </w:rPr>
        <w:t xml:space="preserve"> </w:t>
      </w:r>
      <w:r>
        <w:rPr>
          <w:spacing w:val="10"/>
        </w:rPr>
        <w:t>90</w:t>
      </w:r>
      <w:r>
        <w:rPr>
          <w:spacing w:val="-55"/>
        </w:rPr>
        <w:t xml:space="preserve"> </w:t>
      </w:r>
      <w:r>
        <w:rPr>
          <w:spacing w:val="10"/>
        </w:rPr>
        <w:t>分及以上的企业，评</w:t>
      </w:r>
      <w:r>
        <w:rPr>
          <w:spacing w:val="9"/>
        </w:rPr>
        <w:t>为</w:t>
      </w:r>
      <w:r>
        <w:rPr>
          <w:spacing w:val="-55"/>
        </w:rPr>
        <w:t xml:space="preserve"> </w:t>
      </w:r>
      <w:r>
        <w:rPr>
          <w:spacing w:val="9"/>
        </w:rPr>
        <w:t>A</w:t>
      </w:r>
      <w:r>
        <w:t xml:space="preserve"> </w:t>
      </w:r>
      <w:r>
        <w:rPr>
          <w:spacing w:val="3"/>
        </w:rPr>
        <w:t>级企业；信用评价得分在</w:t>
      </w:r>
      <w:r>
        <w:rPr>
          <w:spacing w:val="-46"/>
        </w:rPr>
        <w:t xml:space="preserve"> </w:t>
      </w:r>
      <w:r>
        <w:rPr>
          <w:spacing w:val="3"/>
        </w:rPr>
        <w:t>80-90</w:t>
      </w:r>
      <w:r>
        <w:rPr>
          <w:spacing w:val="-54"/>
        </w:rPr>
        <w:t xml:space="preserve"> </w:t>
      </w:r>
      <w:r>
        <w:rPr>
          <w:spacing w:val="3"/>
        </w:rPr>
        <w:t>之间(不含</w:t>
      </w:r>
      <w:r>
        <w:rPr>
          <w:spacing w:val="-46"/>
        </w:rPr>
        <w:t xml:space="preserve"> </w:t>
      </w:r>
      <w:r>
        <w:rPr>
          <w:spacing w:val="3"/>
        </w:rPr>
        <w:t>90</w:t>
      </w:r>
      <w:r>
        <w:rPr>
          <w:spacing w:val="-59"/>
        </w:rPr>
        <w:t xml:space="preserve"> </w:t>
      </w:r>
      <w:r>
        <w:rPr>
          <w:spacing w:val="2"/>
        </w:rPr>
        <w:t>分)的企业，评为</w:t>
      </w:r>
      <w:r>
        <w:t xml:space="preserve"> </w:t>
      </w:r>
      <w:r>
        <w:rPr>
          <w:spacing w:val="4"/>
        </w:rPr>
        <w:t>B</w:t>
      </w:r>
      <w:r>
        <w:rPr>
          <w:spacing w:val="-33"/>
        </w:rPr>
        <w:t xml:space="preserve"> </w:t>
      </w:r>
      <w:r>
        <w:rPr>
          <w:spacing w:val="4"/>
        </w:rPr>
        <w:t>级企业；信用评价得分在</w:t>
      </w:r>
      <w:r>
        <w:rPr>
          <w:spacing w:val="-48"/>
        </w:rPr>
        <w:t xml:space="preserve"> </w:t>
      </w:r>
      <w:r>
        <w:rPr>
          <w:spacing w:val="4"/>
        </w:rPr>
        <w:t>60-80</w:t>
      </w:r>
      <w:r>
        <w:rPr>
          <w:spacing w:val="-55"/>
        </w:rPr>
        <w:t xml:space="preserve"> </w:t>
      </w:r>
      <w:r>
        <w:rPr>
          <w:spacing w:val="4"/>
        </w:rPr>
        <w:t>之间(不含</w:t>
      </w:r>
      <w:r>
        <w:rPr>
          <w:spacing w:val="-43"/>
        </w:rPr>
        <w:t xml:space="preserve"> </w:t>
      </w:r>
      <w:r>
        <w:rPr>
          <w:spacing w:val="4"/>
        </w:rPr>
        <w:t>80</w:t>
      </w:r>
      <w:r>
        <w:rPr>
          <w:spacing w:val="-62"/>
        </w:rPr>
        <w:t xml:space="preserve"> </w:t>
      </w:r>
      <w:r>
        <w:rPr>
          <w:spacing w:val="4"/>
        </w:rPr>
        <w:t>分)的企业，评</w:t>
      </w:r>
    </w:p>
    <w:p>
      <w:pPr>
        <w:pStyle w:val="2"/>
        <w:spacing w:before="1" w:line="219" w:lineRule="auto"/>
        <w:jc w:val="right"/>
      </w:pPr>
      <w:r>
        <w:rPr>
          <w:spacing w:val="-8"/>
        </w:rPr>
        <w:t>为</w:t>
      </w:r>
      <w:r>
        <w:rPr>
          <w:spacing w:val="-51"/>
        </w:rPr>
        <w:t xml:space="preserve"> </w:t>
      </w:r>
      <w:r>
        <w:rPr>
          <w:spacing w:val="-8"/>
        </w:rPr>
        <w:t>C</w:t>
      </w:r>
      <w:r>
        <w:rPr>
          <w:spacing w:val="-48"/>
        </w:rPr>
        <w:t xml:space="preserve"> </w:t>
      </w:r>
      <w:r>
        <w:rPr>
          <w:spacing w:val="-8"/>
        </w:rPr>
        <w:t>级企业；信用评价得分在</w:t>
      </w:r>
      <w:r>
        <w:rPr>
          <w:spacing w:val="-46"/>
        </w:rPr>
        <w:t xml:space="preserve"> </w:t>
      </w:r>
      <w:r>
        <w:rPr>
          <w:spacing w:val="-8"/>
        </w:rPr>
        <w:t>60</w:t>
      </w:r>
      <w:r>
        <w:rPr>
          <w:spacing w:val="-62"/>
        </w:rPr>
        <w:t xml:space="preserve"> </w:t>
      </w:r>
      <w:r>
        <w:rPr>
          <w:spacing w:val="-8"/>
        </w:rPr>
        <w:t>分以下的企业，评为</w:t>
      </w:r>
      <w:r>
        <w:rPr>
          <w:spacing w:val="-59"/>
        </w:rPr>
        <w:t xml:space="preserve"> </w:t>
      </w:r>
      <w:r>
        <w:rPr>
          <w:spacing w:val="-8"/>
        </w:rPr>
        <w:t>D 级企业。</w:t>
      </w:r>
    </w:p>
    <w:p>
      <w:pPr>
        <w:pStyle w:val="2"/>
        <w:spacing w:before="214" w:line="345" w:lineRule="auto"/>
        <w:ind w:left="17" w:right="95" w:firstLine="652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第十八条</w:t>
      </w:r>
      <w:r>
        <w:rPr>
          <w:spacing w:val="12"/>
        </w:rPr>
        <w:t xml:space="preserve">  企业信用评价得分和信用等级作为主</w:t>
      </w:r>
      <w:r>
        <w:rPr>
          <w:spacing w:val="11"/>
        </w:rPr>
        <w:t>管部门对</w:t>
      </w:r>
      <w:r>
        <w:t xml:space="preserve"> </w:t>
      </w:r>
      <w:r>
        <w:rPr>
          <w:spacing w:val="9"/>
        </w:rPr>
        <w:t>企业和从业人员在行政许可、招标投标、工程担保与保险、</w:t>
      </w:r>
      <w:r>
        <w:rPr>
          <w:spacing w:val="-56"/>
        </w:rPr>
        <w:t xml:space="preserve"> </w:t>
      </w:r>
      <w:r>
        <w:rPr>
          <w:spacing w:val="9"/>
        </w:rPr>
        <w:t>日</w:t>
      </w:r>
      <w:r>
        <w:t xml:space="preserve"> </w:t>
      </w:r>
      <w:r>
        <w:rPr>
          <w:spacing w:val="12"/>
        </w:rPr>
        <w:t>常监管、政策扶持、评优表彰等工作的重要参考依据并实行差</w:t>
      </w:r>
    </w:p>
    <w:p>
      <w:pPr>
        <w:pStyle w:val="2"/>
        <w:spacing w:before="1" w:line="222" w:lineRule="auto"/>
        <w:ind w:left="13"/>
      </w:pPr>
      <w:r>
        <w:rPr>
          <w:spacing w:val="5"/>
        </w:rPr>
        <w:t>别化管理。</w:t>
      </w:r>
    </w:p>
    <w:p>
      <w:pPr>
        <w:pStyle w:val="2"/>
        <w:spacing w:before="207" w:line="578" w:lineRule="exact"/>
        <w:ind w:left="653"/>
      </w:pPr>
      <w:r>
        <w:rPr>
          <w:spacing w:val="12"/>
          <w:position w:val="20"/>
        </w:rPr>
        <w:t>A 级企业：可实施常规监督和适度频率的日常检查，在评</w:t>
      </w:r>
    </w:p>
    <w:p>
      <w:pPr>
        <w:pStyle w:val="2"/>
        <w:spacing w:before="1" w:line="222" w:lineRule="auto"/>
        <w:ind w:left="62"/>
      </w:pPr>
      <w:r>
        <w:rPr>
          <w:spacing w:val="5"/>
        </w:rPr>
        <w:t>比表彰、项目发包等，予以优先推荐。</w:t>
      </w:r>
    </w:p>
    <w:p>
      <w:pPr>
        <w:pStyle w:val="2"/>
        <w:spacing w:before="208" w:line="220" w:lineRule="auto"/>
        <w:ind w:left="653"/>
      </w:pPr>
      <w:r>
        <w:rPr>
          <w:spacing w:val="8"/>
        </w:rPr>
        <w:t>B 级企业：可实施常规监督和适度频率的日常检查。</w:t>
      </w:r>
    </w:p>
    <w:p>
      <w:pPr>
        <w:pStyle w:val="2"/>
        <w:spacing w:before="211" w:line="220" w:lineRule="auto"/>
        <w:ind w:left="654"/>
      </w:pPr>
      <w:r>
        <w:rPr>
          <w:spacing w:val="8"/>
        </w:rPr>
        <w:t>C 级企业：可实施强化监督和正常频率的日常检查。</w:t>
      </w:r>
    </w:p>
    <w:p>
      <w:pPr>
        <w:pStyle w:val="2"/>
        <w:spacing w:before="209" w:line="580" w:lineRule="exact"/>
        <w:ind w:left="654"/>
      </w:pPr>
      <w:r>
        <w:rPr>
          <w:spacing w:val="12"/>
          <w:position w:val="20"/>
        </w:rPr>
        <w:t>D 级企业：可实施重点监管和高频率的日常检查，列为专</w:t>
      </w:r>
    </w:p>
    <w:p>
      <w:pPr>
        <w:pStyle w:val="2"/>
        <w:spacing w:before="1" w:line="220" w:lineRule="auto"/>
        <w:ind w:left="18"/>
      </w:pPr>
      <w:r>
        <w:rPr>
          <w:spacing w:val="6"/>
        </w:rPr>
        <w:t>项检查的重点对象。</w:t>
      </w:r>
    </w:p>
    <w:p>
      <w:pPr>
        <w:pStyle w:val="2"/>
        <w:spacing w:before="212" w:line="222" w:lineRule="auto"/>
        <w:ind w:left="669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第十九条</w:t>
      </w:r>
      <w:r>
        <w:rPr>
          <w:spacing w:val="12"/>
        </w:rPr>
        <w:t xml:space="preserve">  本县范围内市政工程项目施工投标人</w:t>
      </w:r>
      <w:r>
        <w:rPr>
          <w:spacing w:val="11"/>
        </w:rPr>
        <w:t>的资格审</w:t>
      </w:r>
    </w:p>
    <w:p>
      <w:pPr>
        <w:spacing w:line="222" w:lineRule="auto"/>
        <w:sectPr>
          <w:footerReference r:id="rId24" w:type="default"/>
          <w:pgSz w:w="11906" w:h="16839"/>
          <w:pgMar w:top="400" w:right="1493" w:bottom="1247" w:left="1586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581" w:lineRule="exact"/>
        <w:ind w:left="9"/>
      </w:pPr>
      <w:r>
        <w:rPr>
          <w:spacing w:val="13"/>
          <w:position w:val="20"/>
        </w:rPr>
        <w:t>查，应将如东县人民政府网站中正式公开的企业</w:t>
      </w:r>
      <w:r>
        <w:rPr>
          <w:spacing w:val="12"/>
          <w:position w:val="20"/>
        </w:rPr>
        <w:t>信用信息作为</w:t>
      </w:r>
    </w:p>
    <w:p>
      <w:pPr>
        <w:pStyle w:val="2"/>
        <w:spacing w:line="222" w:lineRule="auto"/>
        <w:ind w:left="30"/>
      </w:pPr>
      <w:r>
        <w:rPr>
          <w:spacing w:val="1"/>
        </w:rPr>
        <w:t>审查依据。</w:t>
      </w:r>
    </w:p>
    <w:p>
      <w:pPr>
        <w:pStyle w:val="2"/>
        <w:spacing w:before="201" w:line="346" w:lineRule="auto"/>
        <w:ind w:left="12" w:right="89" w:firstLine="652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第二十条</w:t>
      </w:r>
      <w:r>
        <w:rPr>
          <w:spacing w:val="12"/>
        </w:rPr>
        <w:t xml:space="preserve">  对同时具有建筑工程和市政工程总承</w:t>
      </w:r>
      <w:r>
        <w:rPr>
          <w:spacing w:val="11"/>
        </w:rPr>
        <w:t>包资质的</w:t>
      </w:r>
      <w:r>
        <w:t xml:space="preserve"> </w:t>
      </w:r>
      <w:r>
        <w:rPr>
          <w:spacing w:val="6"/>
        </w:rPr>
        <w:t>参评企业，在参加另一项资质投标时(自考核结果公布之日前五</w:t>
      </w:r>
      <w:r>
        <w:rPr>
          <w:spacing w:val="17"/>
        </w:rPr>
        <w:t xml:space="preserve"> </w:t>
      </w:r>
      <w:r>
        <w:rPr>
          <w:spacing w:val="12"/>
        </w:rPr>
        <w:t>年内承接过该类工程的</w:t>
      </w:r>
      <w:r>
        <w:rPr>
          <w:spacing w:val="21"/>
        </w:rPr>
        <w:t>），</w:t>
      </w:r>
      <w:r>
        <w:rPr>
          <w:spacing w:val="12"/>
        </w:rPr>
        <w:t>其确定参评资质业绩分、奖励分乘</w:t>
      </w:r>
      <w:r>
        <w:t xml:space="preserve"> </w:t>
      </w:r>
      <w:r>
        <w:rPr>
          <w:spacing w:val="12"/>
        </w:rPr>
        <w:t>上相应的系数后计入企业综合信用分，参照本细则第十七条得</w:t>
      </w:r>
      <w:r>
        <w:rPr>
          <w:spacing w:val="18"/>
        </w:rPr>
        <w:t xml:space="preserve"> </w:t>
      </w:r>
      <w:r>
        <w:rPr>
          <w:spacing w:val="7"/>
        </w:rPr>
        <w:t>分对应的信用等级作为评价结果。两项资质同级别的取</w:t>
      </w:r>
      <w:r>
        <w:rPr>
          <w:spacing w:val="-26"/>
        </w:rPr>
        <w:t xml:space="preserve"> </w:t>
      </w:r>
      <w:r>
        <w:rPr>
          <w:spacing w:val="7"/>
        </w:rPr>
        <w:t>0.95，</w:t>
      </w:r>
    </w:p>
    <w:p>
      <w:pPr>
        <w:pStyle w:val="2"/>
        <w:spacing w:before="1" w:line="221" w:lineRule="auto"/>
        <w:ind w:left="6"/>
      </w:pPr>
      <w:r>
        <w:rPr>
          <w:spacing w:val="6"/>
        </w:rPr>
        <w:t>相差一个级别的取</w:t>
      </w:r>
      <w:r>
        <w:rPr>
          <w:spacing w:val="-33"/>
        </w:rPr>
        <w:t xml:space="preserve"> </w:t>
      </w:r>
      <w:r>
        <w:rPr>
          <w:spacing w:val="6"/>
        </w:rPr>
        <w:t>0.9，相差两个级别的取 0.85。</w:t>
      </w:r>
    </w:p>
    <w:p>
      <w:pPr>
        <w:pStyle w:val="2"/>
        <w:spacing w:before="205" w:line="346" w:lineRule="auto"/>
        <w:ind w:left="60" w:right="89" w:firstLine="603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第二十一条</w:t>
      </w:r>
      <w:r>
        <w:rPr>
          <w:spacing w:val="12"/>
        </w:rPr>
        <w:t xml:space="preserve">  县内本级使用国有资金投资、国有</w:t>
      </w:r>
      <w:r>
        <w:rPr>
          <w:spacing w:val="11"/>
        </w:rPr>
        <w:t>资金投资</w:t>
      </w:r>
      <w:r>
        <w:t xml:space="preserve"> </w:t>
      </w:r>
      <w:r>
        <w:rPr>
          <w:spacing w:val="11"/>
        </w:rPr>
        <w:t>占控股或主导地位的市政工程实行招标发包的，信用分</w:t>
      </w:r>
      <w:r>
        <w:rPr>
          <w:spacing w:val="10"/>
        </w:rPr>
        <w:t>作为评</w:t>
      </w:r>
    </w:p>
    <w:p>
      <w:pPr>
        <w:pStyle w:val="2"/>
        <w:spacing w:before="1" w:line="219" w:lineRule="auto"/>
        <w:jc w:val="right"/>
      </w:pPr>
      <w:r>
        <w:t>审因素在招投标的招投标项目中使用，一般按总分值的</w:t>
      </w:r>
      <w:r>
        <w:rPr>
          <w:spacing w:val="-48"/>
        </w:rPr>
        <w:t xml:space="preserve"> </w:t>
      </w:r>
      <w:r>
        <w:t>6</w:t>
      </w:r>
      <w:r>
        <w:rPr>
          <w:spacing w:val="-1"/>
        </w:rPr>
        <w:t>%计入。</w:t>
      </w:r>
    </w:p>
    <w:p>
      <w:pPr>
        <w:pStyle w:val="2"/>
        <w:spacing w:before="209" w:line="346" w:lineRule="auto"/>
        <w:ind w:left="3" w:right="89" w:firstLine="648"/>
      </w:pPr>
      <w:r>
        <w:rPr>
          <w:spacing w:val="-5"/>
        </w:rPr>
        <w:t>县级重点工程、应急建设项目、抢险救灾项</w:t>
      </w:r>
      <w:r>
        <w:rPr>
          <w:spacing w:val="-6"/>
        </w:rPr>
        <w:t>目、各类参展(竞</w:t>
      </w:r>
      <w:r>
        <w:t xml:space="preserve"> </w:t>
      </w:r>
      <w:r>
        <w:rPr>
          <w:spacing w:val="7"/>
        </w:rPr>
        <w:t>赛)项目、施工技术要求较高或具有特殊工艺的项目发包时，可</w:t>
      </w:r>
    </w:p>
    <w:p>
      <w:pPr>
        <w:pStyle w:val="2"/>
        <w:spacing w:before="2" w:line="221" w:lineRule="auto"/>
        <w:ind w:left="6"/>
      </w:pPr>
      <w:r>
        <w:rPr>
          <w:spacing w:val="8"/>
        </w:rPr>
        <w:t>增设信用评价等级为 B 级及以上的附加条件。</w:t>
      </w:r>
    </w:p>
    <w:p>
      <w:pPr>
        <w:pStyle w:val="2"/>
        <w:spacing w:before="202" w:line="346" w:lineRule="auto"/>
        <w:ind w:right="89" w:firstLine="664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第二十二条</w:t>
      </w:r>
      <w:r>
        <w:rPr>
          <w:spacing w:val="12"/>
        </w:rPr>
        <w:t xml:space="preserve">  鼓励失信企业通过主动纠正失信行</w:t>
      </w:r>
      <w:r>
        <w:rPr>
          <w:spacing w:val="11"/>
        </w:rPr>
        <w:t>为、消除</w:t>
      </w:r>
      <w:r>
        <w:t xml:space="preserve"> </w:t>
      </w:r>
      <w:r>
        <w:rPr>
          <w:spacing w:val="13"/>
        </w:rPr>
        <w:t>不良影响的方式修复信用。失信企业可在履行相关义务、纠正</w:t>
      </w:r>
      <w:r>
        <w:rPr>
          <w:spacing w:val="4"/>
        </w:rPr>
        <w:t xml:space="preserve"> </w:t>
      </w:r>
      <w:r>
        <w:rPr>
          <w:spacing w:val="10"/>
        </w:rPr>
        <w:t>失信行为、消除不良影响后，</w:t>
      </w:r>
      <w:r>
        <w:rPr>
          <w:spacing w:val="-70"/>
        </w:rPr>
        <w:t xml:space="preserve"> </w:t>
      </w:r>
      <w:r>
        <w:rPr>
          <w:spacing w:val="10"/>
        </w:rPr>
        <w:t>向失信行为认定部门提交提前结</w:t>
      </w:r>
      <w:r>
        <w:t xml:space="preserve"> </w:t>
      </w:r>
      <w:r>
        <w:rPr>
          <w:spacing w:val="13"/>
        </w:rPr>
        <w:t>束失信行为公示的申请。经认定部门核实，对符合提前结束失</w:t>
      </w:r>
      <w:r>
        <w:rPr>
          <w:spacing w:val="4"/>
        </w:rPr>
        <w:t xml:space="preserve"> </w:t>
      </w:r>
      <w:r>
        <w:rPr>
          <w:spacing w:val="11"/>
        </w:rPr>
        <w:t>信行为公示标准的企业可提前结束公示，</w:t>
      </w:r>
      <w:r>
        <w:rPr>
          <w:spacing w:val="-92"/>
        </w:rPr>
        <w:t xml:space="preserve"> </w:t>
      </w:r>
      <w:r>
        <w:rPr>
          <w:spacing w:val="11"/>
        </w:rPr>
        <w:t>同时通报</w:t>
      </w:r>
      <w:r>
        <w:rPr>
          <w:spacing w:val="10"/>
        </w:rPr>
        <w:t>相关部门和</w:t>
      </w:r>
    </w:p>
    <w:p>
      <w:pPr>
        <w:pStyle w:val="2"/>
        <w:spacing w:line="221" w:lineRule="auto"/>
        <w:ind w:left="17"/>
      </w:pPr>
      <w:r>
        <w:rPr>
          <w:spacing w:val="-1"/>
        </w:rPr>
        <w:t>单位。</w:t>
      </w:r>
    </w:p>
    <w:p>
      <w:pPr>
        <w:pStyle w:val="2"/>
        <w:spacing w:before="207" w:line="346" w:lineRule="auto"/>
        <w:ind w:left="6" w:right="89" w:firstLine="658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第二十三条</w:t>
      </w:r>
      <w:r>
        <w:rPr>
          <w:spacing w:val="12"/>
        </w:rPr>
        <w:t xml:space="preserve">  企业在信用信息申报和信用评价过</w:t>
      </w:r>
      <w:r>
        <w:rPr>
          <w:spacing w:val="11"/>
        </w:rPr>
        <w:t>程中提供</w:t>
      </w:r>
      <w:r>
        <w:t xml:space="preserve"> </w:t>
      </w:r>
      <w:r>
        <w:rPr>
          <w:spacing w:val="13"/>
        </w:rPr>
        <w:t>虚假信息或虚报、谎报、瞒报企业信用信息的，一经查</w:t>
      </w:r>
      <w:r>
        <w:rPr>
          <w:spacing w:val="12"/>
        </w:rPr>
        <w:t>实，撤</w:t>
      </w:r>
    </w:p>
    <w:p>
      <w:pPr>
        <w:pStyle w:val="2"/>
        <w:spacing w:before="1" w:line="220" w:lineRule="auto"/>
        <w:ind w:left="4"/>
      </w:pPr>
      <w:r>
        <w:rPr>
          <w:spacing w:val="13"/>
        </w:rPr>
        <w:t>销原信用评价结果，按照严重失信行为记入企业信用档案，并</w:t>
      </w:r>
    </w:p>
    <w:p>
      <w:pPr>
        <w:spacing w:line="220" w:lineRule="auto"/>
        <w:sectPr>
          <w:footerReference r:id="rId25" w:type="default"/>
          <w:pgSz w:w="11906" w:h="16839"/>
          <w:pgMar w:top="400" w:right="1499" w:bottom="1247" w:left="1591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82"/>
      </w:pPr>
      <w:r>
        <w:rPr>
          <w:spacing w:val="2"/>
        </w:rPr>
        <w:t>重新评价。</w:t>
      </w:r>
    </w:p>
    <w:p>
      <w:pPr>
        <w:pStyle w:val="2"/>
        <w:spacing w:before="208" w:line="345" w:lineRule="auto"/>
        <w:ind w:left="170" w:firstLine="653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第二十四条</w:t>
      </w:r>
      <w:r>
        <w:rPr>
          <w:spacing w:val="12"/>
        </w:rPr>
        <w:t xml:space="preserve">  如东县住房和城乡建设局负责制定</w:t>
      </w:r>
      <w:r>
        <w:rPr>
          <w:spacing w:val="11"/>
        </w:rPr>
        <w:t>完善信用</w:t>
      </w:r>
      <w:r>
        <w:t xml:space="preserve"> </w:t>
      </w:r>
      <w:r>
        <w:rPr>
          <w:spacing w:val="12"/>
        </w:rPr>
        <w:t>管理考评  办法，加强信用管理人员廉政教育，建立风险防控</w:t>
      </w:r>
      <w:r>
        <w:rPr>
          <w:spacing w:val="5"/>
        </w:rPr>
        <w:t xml:space="preserve"> </w:t>
      </w:r>
      <w:r>
        <w:rPr>
          <w:spacing w:val="13"/>
        </w:rPr>
        <w:t>制度，健全监管措施。对存在玩忽职守、弄</w:t>
      </w:r>
      <w:r>
        <w:rPr>
          <w:spacing w:val="12"/>
        </w:rPr>
        <w:t>虚作假、徇私舞弊</w:t>
      </w:r>
      <w:r>
        <w:t xml:space="preserve"> </w:t>
      </w:r>
      <w:r>
        <w:rPr>
          <w:spacing w:val="13"/>
        </w:rPr>
        <w:t>等违法违纪行为的责任单位和责任人，依法</w:t>
      </w:r>
      <w:r>
        <w:rPr>
          <w:spacing w:val="12"/>
        </w:rPr>
        <w:t>依纪严肃处理，并</w:t>
      </w:r>
    </w:p>
    <w:p>
      <w:pPr>
        <w:pStyle w:val="2"/>
        <w:spacing w:before="1" w:line="221" w:lineRule="auto"/>
        <w:ind w:left="176"/>
      </w:pPr>
      <w:r>
        <w:rPr>
          <w:spacing w:val="5"/>
        </w:rPr>
        <w:t>追究相应责任。</w:t>
      </w:r>
    </w:p>
    <w:p>
      <w:pPr>
        <w:pStyle w:val="2"/>
        <w:spacing w:before="208" w:line="345" w:lineRule="auto"/>
        <w:ind w:left="172" w:firstLine="650"/>
      </w:pP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第二十五条</w:t>
      </w:r>
      <w:r>
        <w:rPr>
          <w:spacing w:val="12"/>
        </w:rPr>
        <w:t xml:space="preserve">  任何组织和个人对市政工程施工企</w:t>
      </w:r>
      <w:r>
        <w:rPr>
          <w:spacing w:val="11"/>
        </w:rPr>
        <w:t>业信用管</w:t>
      </w:r>
      <w:r>
        <w:t xml:space="preserve"> </w:t>
      </w:r>
      <w:r>
        <w:rPr>
          <w:spacing w:val="12"/>
        </w:rPr>
        <w:t>理工作中违反法律、法规、规章或本办法的行为，可以按有关</w:t>
      </w:r>
    </w:p>
    <w:p>
      <w:pPr>
        <w:pStyle w:val="2"/>
        <w:spacing w:before="1" w:line="221" w:lineRule="auto"/>
        <w:ind w:left="178"/>
      </w:pPr>
      <w:r>
        <w:rPr>
          <w:spacing w:val="8"/>
        </w:rPr>
        <w:t>规定向本县市政工程主管部门或有关监察部门投诉举报。</w:t>
      </w:r>
    </w:p>
    <w:p>
      <w:pPr>
        <w:pStyle w:val="2"/>
        <w:spacing w:before="209" w:line="345" w:lineRule="auto"/>
        <w:ind w:right="2" w:firstLine="823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第二十六条</w:t>
      </w:r>
      <w:r>
        <w:rPr>
          <w:spacing w:val="11"/>
        </w:rPr>
        <w:t xml:space="preserve">  《如东县市政工程施工企业信用管理办法》</w:t>
      </w:r>
      <w:r>
        <w:rPr>
          <w:spacing w:val="17"/>
        </w:rPr>
        <w:t xml:space="preserve"> </w:t>
      </w:r>
      <w:r>
        <w:rPr>
          <w:spacing w:val="7"/>
        </w:rPr>
        <w:t>（暂行）及《如东县市政施工企业信用评分细则》（暂行）最终</w:t>
      </w:r>
    </w:p>
    <w:p>
      <w:pPr>
        <w:pStyle w:val="2"/>
        <w:spacing w:before="1" w:line="221" w:lineRule="auto"/>
        <w:ind w:left="170"/>
      </w:pPr>
      <w:r>
        <w:rPr>
          <w:spacing w:val="8"/>
        </w:rPr>
        <w:t>解释权归如东县住房和城乡建设局所有。</w:t>
      </w:r>
    </w:p>
    <w:p>
      <w:pPr>
        <w:spacing w:line="221" w:lineRule="auto"/>
        <w:sectPr>
          <w:footerReference r:id="rId26" w:type="default"/>
          <w:pgSz w:w="11906" w:h="16839"/>
          <w:pgMar w:top="400" w:right="1588" w:bottom="1247" w:left="1432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30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附件5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40" w:line="604" w:lineRule="exact"/>
        <w:ind w:left="19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如东县市政施工企业信用评分细则（暂行）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0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一、评价对象</w:t>
      </w:r>
    </w:p>
    <w:p>
      <w:pPr>
        <w:pStyle w:val="2"/>
        <w:spacing w:before="199" w:line="222" w:lineRule="auto"/>
        <w:ind w:left="673"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我县内具备市政资质的市政施工企业；</w:t>
      </w:r>
    </w:p>
    <w:p>
      <w:pPr>
        <w:pStyle w:val="2"/>
        <w:spacing w:before="207" w:line="581" w:lineRule="exact"/>
        <w:ind w:right="3"/>
        <w:jc w:val="right"/>
      </w:pPr>
      <w:r>
        <w:rPr>
          <w:rFonts w:ascii="Times New Roman" w:hAnsi="Times New Roman" w:eastAsia="Times New Roman" w:cs="Times New Roman"/>
          <w:spacing w:val="16"/>
          <w:position w:val="20"/>
        </w:rPr>
        <w:t>2.</w:t>
      </w:r>
      <w:r>
        <w:rPr>
          <w:spacing w:val="16"/>
          <w:position w:val="20"/>
        </w:rPr>
        <w:t>在我县内承接市政工程且在我县内设有</w:t>
      </w:r>
      <w:r>
        <w:rPr>
          <w:spacing w:val="15"/>
          <w:position w:val="20"/>
        </w:rPr>
        <w:t>分公司的市政施</w:t>
      </w:r>
    </w:p>
    <w:p>
      <w:pPr>
        <w:pStyle w:val="2"/>
        <w:spacing w:before="1" w:line="231" w:lineRule="auto"/>
        <w:ind w:left="17"/>
      </w:pPr>
      <w:r>
        <w:rPr>
          <w:spacing w:val="2"/>
        </w:rPr>
        <w:t>工企业。</w:t>
      </w:r>
    </w:p>
    <w:p>
      <w:pPr>
        <w:spacing w:before="187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二、评价内容</w:t>
      </w:r>
    </w:p>
    <w:p>
      <w:pPr>
        <w:pStyle w:val="2"/>
        <w:spacing w:before="201" w:line="581" w:lineRule="exact"/>
        <w:ind w:right="16"/>
        <w:jc w:val="right"/>
      </w:pPr>
      <w:r>
        <w:rPr>
          <w:spacing w:val="12"/>
          <w:position w:val="20"/>
        </w:rPr>
        <w:t>企业信用评价考评采用百分制，主要考评基本信息计分、</w:t>
      </w:r>
    </w:p>
    <w:p>
      <w:pPr>
        <w:pStyle w:val="2"/>
        <w:spacing w:line="220" w:lineRule="auto"/>
        <w:ind w:left="23"/>
      </w:pPr>
      <w:r>
        <w:rPr>
          <w:spacing w:val="3"/>
        </w:rPr>
        <w:t>综合检查计分、</w:t>
      </w:r>
      <w:r>
        <w:rPr>
          <w:spacing w:val="-60"/>
        </w:rPr>
        <w:t xml:space="preserve"> </w:t>
      </w:r>
      <w:r>
        <w:rPr>
          <w:spacing w:val="3"/>
        </w:rPr>
        <w:t>日常检查减分项三项内容：</w:t>
      </w:r>
    </w:p>
    <w:p>
      <w:pPr>
        <w:spacing w:before="209" w:line="222" w:lineRule="auto"/>
        <w:ind w:left="4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一）基本信息（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40 </w:t>
      </w:r>
      <w:r>
        <w:rPr>
          <w:rFonts w:ascii="楷体" w:hAnsi="楷体" w:eastAsia="楷体" w:cs="楷体"/>
          <w:spacing w:val="2"/>
          <w:sz w:val="31"/>
          <w:szCs w:val="31"/>
        </w:rPr>
        <w:t>分）</w:t>
      </w:r>
    </w:p>
    <w:p>
      <w:pPr>
        <w:pStyle w:val="2"/>
        <w:spacing w:before="208" w:line="581" w:lineRule="exact"/>
        <w:ind w:right="5"/>
        <w:jc w:val="right"/>
      </w:pPr>
      <w:r>
        <w:rPr>
          <w:spacing w:val="13"/>
          <w:position w:val="20"/>
        </w:rPr>
        <w:t>基本信息是在考核时段内，根据企业在建设活动中的基本</w:t>
      </w:r>
    </w:p>
    <w:p>
      <w:pPr>
        <w:pStyle w:val="2"/>
        <w:spacing w:line="221" w:lineRule="auto"/>
      </w:pPr>
      <w:r>
        <w:rPr>
          <w:spacing w:val="9"/>
        </w:rPr>
        <w:t>信息、业绩、税收及奖励情况进行量化考核。</w:t>
      </w:r>
    </w:p>
    <w:p>
      <w:pPr>
        <w:spacing w:before="207" w:line="226" w:lineRule="auto"/>
        <w:ind w:left="4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二）综合检查（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60 </w:t>
      </w:r>
      <w:r>
        <w:rPr>
          <w:rFonts w:ascii="楷体" w:hAnsi="楷体" w:eastAsia="楷体" w:cs="楷体"/>
          <w:spacing w:val="2"/>
          <w:sz w:val="31"/>
          <w:szCs w:val="31"/>
        </w:rPr>
        <w:t>分）</w:t>
      </w:r>
    </w:p>
    <w:p>
      <w:pPr>
        <w:pStyle w:val="2"/>
        <w:spacing w:before="201" w:line="581" w:lineRule="exact"/>
        <w:jc w:val="right"/>
      </w:pPr>
      <w:r>
        <w:rPr>
          <w:spacing w:val="12"/>
          <w:position w:val="20"/>
        </w:rPr>
        <w:t>综合检查是指对市政施工企业的市场行为、质量行为、安</w:t>
      </w:r>
    </w:p>
    <w:p>
      <w:pPr>
        <w:pStyle w:val="2"/>
        <w:spacing w:line="221" w:lineRule="auto"/>
        <w:ind w:left="8"/>
      </w:pPr>
      <w:r>
        <w:rPr>
          <w:spacing w:val="8"/>
        </w:rPr>
        <w:t>全行为和实名制管理等综合量化考核。</w:t>
      </w:r>
    </w:p>
    <w:p>
      <w:pPr>
        <w:spacing w:before="207" w:line="224" w:lineRule="auto"/>
        <w:ind w:left="4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（三）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日常检查考核</w:t>
      </w:r>
    </w:p>
    <w:p>
      <w:pPr>
        <w:pStyle w:val="2"/>
        <w:spacing w:before="206" w:line="345" w:lineRule="auto"/>
        <w:ind w:left="19" w:right="2" w:firstLine="688"/>
      </w:pPr>
      <w:r>
        <w:rPr>
          <w:spacing w:val="10"/>
        </w:rPr>
        <w:t>日常检查考核是指对市政施工企业在建设活动中的不良行</w:t>
      </w:r>
      <w:r>
        <w:rPr>
          <w:spacing w:val="14"/>
        </w:rPr>
        <w:t xml:space="preserve"> </w:t>
      </w:r>
      <w:r>
        <w:rPr>
          <w:spacing w:val="12"/>
        </w:rPr>
        <w:t>为按一票否决、重大事项和一般事项进行量化扣分，可累加计</w:t>
      </w:r>
    </w:p>
    <w:p>
      <w:pPr>
        <w:pStyle w:val="2"/>
        <w:spacing w:before="1" w:line="221" w:lineRule="auto"/>
        <w:ind w:left="19"/>
      </w:pPr>
      <w:r>
        <w:rPr>
          <w:spacing w:val="4"/>
        </w:rPr>
        <w:t>算，不封顶。</w:t>
      </w:r>
    </w:p>
    <w:p>
      <w:pPr>
        <w:spacing w:before="207" w:line="227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三、考评实施</w:t>
      </w:r>
    </w:p>
    <w:p>
      <w:pPr>
        <w:spacing w:before="201" w:line="224" w:lineRule="auto"/>
        <w:ind w:left="4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一）建立考核小组</w:t>
      </w:r>
    </w:p>
    <w:p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27" w:type="default"/>
          <w:pgSz w:w="11906" w:h="16839"/>
          <w:pgMar w:top="400" w:right="1585" w:bottom="1247" w:left="1591" w:header="0" w:footer="994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13" w:firstLine="646"/>
      </w:pPr>
      <w:r>
        <w:rPr>
          <w:spacing w:val="3"/>
        </w:rPr>
        <w:t>住建局成立信用考核工作领导小组，局主要负责人任组长，</w:t>
      </w:r>
      <w:r>
        <w:rPr>
          <w:spacing w:val="13"/>
        </w:rPr>
        <w:t xml:space="preserve"> 分管负责人任副组长，邀请专业人员组成考核小组</w:t>
      </w:r>
      <w:r>
        <w:rPr>
          <w:spacing w:val="12"/>
        </w:rPr>
        <w:t>进行现场考</w:t>
      </w:r>
      <w:r>
        <w:t xml:space="preserve"> </w:t>
      </w:r>
      <w:r>
        <w:rPr>
          <w:spacing w:val="13"/>
        </w:rPr>
        <w:t>核。考核小组下设办公室，牵头落实具体的考核工</w:t>
      </w:r>
      <w:r>
        <w:rPr>
          <w:spacing w:val="12"/>
        </w:rPr>
        <w:t>作并汇总信</w:t>
      </w:r>
    </w:p>
    <w:p>
      <w:pPr>
        <w:pStyle w:val="2"/>
        <w:spacing w:before="1" w:line="223" w:lineRule="auto"/>
        <w:ind w:left="14"/>
      </w:pPr>
      <w:r>
        <w:rPr>
          <w:spacing w:val="1"/>
        </w:rPr>
        <w:t>用分。</w:t>
      </w:r>
    </w:p>
    <w:p>
      <w:pPr>
        <w:spacing w:before="205" w:line="223" w:lineRule="auto"/>
        <w:ind w:left="48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二）项目确定</w:t>
      </w:r>
    </w:p>
    <w:p>
      <w:pPr>
        <w:pStyle w:val="2"/>
        <w:spacing w:before="203" w:line="581" w:lineRule="exact"/>
        <w:ind w:right="83"/>
        <w:jc w:val="right"/>
      </w:pPr>
      <w:r>
        <w:rPr>
          <w:spacing w:val="10"/>
          <w:position w:val="20"/>
        </w:rPr>
        <w:t>根据企业申报的在建项目名单，</w:t>
      </w:r>
      <w:r>
        <w:rPr>
          <w:spacing w:val="-77"/>
          <w:position w:val="20"/>
        </w:rPr>
        <w:t xml:space="preserve"> </w:t>
      </w:r>
      <w:r>
        <w:rPr>
          <w:spacing w:val="10"/>
          <w:position w:val="20"/>
        </w:rPr>
        <w:t>由检查小组随机抽取，形</w:t>
      </w:r>
    </w:p>
    <w:p>
      <w:pPr>
        <w:pStyle w:val="2"/>
        <w:spacing w:line="221" w:lineRule="auto"/>
        <w:ind w:left="22"/>
      </w:pPr>
      <w:r>
        <w:rPr>
          <w:spacing w:val="6"/>
        </w:rPr>
        <w:t>成考核项目清单。</w:t>
      </w:r>
    </w:p>
    <w:p>
      <w:pPr>
        <w:spacing w:before="209" w:line="222" w:lineRule="auto"/>
        <w:ind w:left="48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（三）集中抽查</w:t>
      </w:r>
    </w:p>
    <w:p>
      <w:pPr>
        <w:pStyle w:val="2"/>
        <w:spacing w:before="205" w:line="346" w:lineRule="auto"/>
        <w:ind w:left="44" w:right="81" w:firstLine="607"/>
      </w:pPr>
      <w:r>
        <w:rPr>
          <w:spacing w:val="13"/>
        </w:rPr>
        <w:t>各企业应按照如东县市政工程施工企业信用管理办法，及</w:t>
      </w:r>
      <w:r>
        <w:t xml:space="preserve"> </w:t>
      </w:r>
      <w:r>
        <w:rPr>
          <w:spacing w:val="11"/>
        </w:rPr>
        <w:t>时提供相关材料原件，信用考核检查小组对企业申报的项目情</w:t>
      </w:r>
    </w:p>
    <w:p>
      <w:pPr>
        <w:pStyle w:val="2"/>
        <w:spacing w:before="1" w:line="220" w:lineRule="auto"/>
        <w:ind w:left="24"/>
      </w:pPr>
      <w:r>
        <w:rPr>
          <w:spacing w:val="3"/>
        </w:rPr>
        <w:t>况进行现场检查打分。集中考核时间：每年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9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3"/>
        </w:rPr>
        <w:t>月至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11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3"/>
        </w:rPr>
        <w:t>月。</w:t>
      </w:r>
    </w:p>
    <w:p>
      <w:pPr>
        <w:spacing w:before="208" w:line="221" w:lineRule="auto"/>
        <w:ind w:left="48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（四）信用得分公示阶段</w:t>
      </w:r>
    </w:p>
    <w:p>
      <w:pPr>
        <w:pStyle w:val="2"/>
        <w:spacing w:before="210" w:line="581" w:lineRule="exact"/>
        <w:ind w:right="70"/>
        <w:jc w:val="right"/>
      </w:pPr>
      <w:r>
        <w:rPr>
          <w:spacing w:val="14"/>
          <w:position w:val="20"/>
        </w:rPr>
        <w:t>信用考核小组按既定程序汇总计算各企业的信用得</w:t>
      </w:r>
      <w:r>
        <w:rPr>
          <w:spacing w:val="13"/>
          <w:position w:val="20"/>
        </w:rPr>
        <w:t>分，并</w:t>
      </w:r>
    </w:p>
    <w:p>
      <w:pPr>
        <w:pStyle w:val="2"/>
        <w:spacing w:before="1" w:line="224" w:lineRule="auto"/>
        <w:ind w:left="28"/>
      </w:pPr>
      <w:r>
        <w:t>予公示。</w:t>
      </w:r>
    </w:p>
    <w:p>
      <w:pPr>
        <w:spacing w:before="200" w:line="231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四、结果运用</w:t>
      </w:r>
    </w:p>
    <w:p>
      <w:pPr>
        <w:pStyle w:val="2"/>
        <w:spacing w:before="194" w:line="581" w:lineRule="exact"/>
        <w:ind w:right="83"/>
        <w:jc w:val="right"/>
      </w:pPr>
      <w:r>
        <w:rPr>
          <w:spacing w:val="13"/>
          <w:position w:val="20"/>
        </w:rPr>
        <w:t>企业考核结果自公布之日起至下次公布之日前有</w:t>
      </w:r>
      <w:r>
        <w:rPr>
          <w:spacing w:val="12"/>
          <w:position w:val="20"/>
        </w:rPr>
        <w:t>效，并应</w:t>
      </w:r>
    </w:p>
    <w:p>
      <w:pPr>
        <w:pStyle w:val="2"/>
        <w:spacing w:line="222" w:lineRule="auto"/>
        <w:ind w:left="14"/>
      </w:pPr>
      <w:r>
        <w:rPr>
          <w:spacing w:val="8"/>
        </w:rPr>
        <w:t>用于市政工程建设领域招投标。</w:t>
      </w:r>
    </w:p>
    <w:p>
      <w:pPr>
        <w:pStyle w:val="2"/>
        <w:spacing w:before="207" w:line="345" w:lineRule="auto"/>
        <w:ind w:left="18" w:right="81" w:firstLine="468"/>
      </w:pPr>
      <w:r>
        <w:rPr>
          <w:rFonts w:ascii="楷体" w:hAnsi="楷体" w:eastAsia="楷体" w:cs="楷体"/>
          <w:spacing w:val="4"/>
        </w:rPr>
        <w:t>（</w:t>
      </w:r>
      <w:r>
        <w:rPr>
          <w:rFonts w:ascii="楷体" w:hAnsi="楷体" w:eastAsia="楷体" w:cs="楷体"/>
          <w:spacing w:val="-79"/>
        </w:rPr>
        <w:t xml:space="preserve"> </w:t>
      </w:r>
      <w:r>
        <w:rPr>
          <w:rFonts w:ascii="楷体" w:hAnsi="楷体" w:eastAsia="楷体" w:cs="楷体"/>
          <w:spacing w:val="4"/>
        </w:rPr>
        <w:t>一）</w:t>
      </w:r>
      <w:r>
        <w:rPr>
          <w:spacing w:val="4"/>
        </w:rPr>
        <w:t>企业年度信用评价情况作为有关行政主管部门对企业</w:t>
      </w:r>
      <w:r>
        <w:t xml:space="preserve"> </w:t>
      </w:r>
      <w:r>
        <w:rPr>
          <w:spacing w:val="12"/>
        </w:rPr>
        <w:t>和日常监督管理、行政审批、资质资格管理、周期性检查、专</w:t>
      </w:r>
      <w:r>
        <w:rPr>
          <w:spacing w:val="17"/>
        </w:rPr>
        <w:t xml:space="preserve"> </w:t>
      </w:r>
      <w:r>
        <w:rPr>
          <w:spacing w:val="12"/>
        </w:rPr>
        <w:t>项督察、评先评优的重要参考依据并实行差别化管理。倡导市</w:t>
      </w:r>
    </w:p>
    <w:p>
      <w:pPr>
        <w:pStyle w:val="2"/>
        <w:spacing w:before="1" w:line="219" w:lineRule="auto"/>
        <w:ind w:left="13"/>
      </w:pPr>
      <w:r>
        <w:rPr>
          <w:spacing w:val="9"/>
        </w:rPr>
        <w:t>场主体在市政建设市场活动中使用已发布的信用评定结果。</w:t>
      </w:r>
    </w:p>
    <w:p>
      <w:pPr>
        <w:pStyle w:val="2"/>
        <w:spacing w:before="212" w:line="533" w:lineRule="exact"/>
        <w:ind w:left="486"/>
      </w:pPr>
      <w:r>
        <w:rPr>
          <w:rFonts w:ascii="楷体" w:hAnsi="楷体" w:eastAsia="楷体" w:cs="楷体"/>
          <w:spacing w:val="14"/>
          <w:position w:val="16"/>
        </w:rPr>
        <w:t>（</w:t>
      </w:r>
      <w:r>
        <w:rPr>
          <w:rFonts w:ascii="楷体" w:hAnsi="楷体" w:eastAsia="楷体" w:cs="楷体"/>
          <w:spacing w:val="-77"/>
          <w:position w:val="16"/>
        </w:rPr>
        <w:t xml:space="preserve"> </w:t>
      </w:r>
      <w:r>
        <w:rPr>
          <w:rFonts w:ascii="楷体" w:hAnsi="楷体" w:eastAsia="楷体" w:cs="楷体"/>
          <w:spacing w:val="14"/>
          <w:position w:val="16"/>
        </w:rPr>
        <w:t>二</w:t>
      </w:r>
      <w:r>
        <w:rPr>
          <w:rFonts w:ascii="楷体" w:hAnsi="楷体" w:eastAsia="楷体" w:cs="楷体"/>
          <w:spacing w:val="-91"/>
          <w:position w:val="16"/>
        </w:rPr>
        <w:t xml:space="preserve"> </w:t>
      </w:r>
      <w:r>
        <w:rPr>
          <w:rFonts w:ascii="楷体" w:hAnsi="楷体" w:eastAsia="楷体" w:cs="楷体"/>
          <w:spacing w:val="14"/>
          <w:position w:val="16"/>
        </w:rPr>
        <w:t>）</w:t>
      </w:r>
      <w:r>
        <w:rPr>
          <w:spacing w:val="14"/>
          <w:position w:val="16"/>
        </w:rPr>
        <w:t>参评企业的信用分作为评审因素在招投标项目中使</w:t>
      </w:r>
    </w:p>
    <w:p>
      <w:pPr>
        <w:pStyle w:val="2"/>
        <w:spacing w:line="418" w:lineRule="exact"/>
        <w:ind w:left="14"/>
      </w:pPr>
      <w:r>
        <w:rPr>
          <w:spacing w:val="4"/>
          <w:position w:val="2"/>
        </w:rPr>
        <w:t>用，所占权重为</w:t>
      </w:r>
      <w:r>
        <w:rPr>
          <w:spacing w:val="-60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2"/>
        </w:rPr>
        <w:t>6%</w:t>
      </w:r>
      <w:r>
        <w:rPr>
          <w:rFonts w:ascii="Times New Roman" w:hAnsi="Times New Roman" w:eastAsia="Times New Roman" w:cs="Times New Roman"/>
          <w:spacing w:val="-35"/>
          <w:position w:val="2"/>
        </w:rPr>
        <w:t xml:space="preserve"> </w:t>
      </w:r>
      <w:r>
        <w:rPr>
          <w:spacing w:val="4"/>
          <w:position w:val="2"/>
        </w:rPr>
        <w:t>，具体评审办法在招标文</w:t>
      </w:r>
      <w:r>
        <w:rPr>
          <w:spacing w:val="3"/>
          <w:position w:val="2"/>
        </w:rPr>
        <w:t>件中明确。信用分</w:t>
      </w:r>
    </w:p>
    <w:p>
      <w:pPr>
        <w:spacing w:line="418" w:lineRule="exact"/>
        <w:sectPr>
          <w:footerReference r:id="rId28" w:type="default"/>
          <w:pgSz w:w="11906" w:h="16839"/>
          <w:pgMar w:top="400" w:right="1507" w:bottom="1247" w:left="1586" w:header="0" w:footer="99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221" w:lineRule="auto"/>
      </w:pPr>
      <w:r>
        <w:rPr>
          <w:spacing w:val="8"/>
        </w:rPr>
        <w:t>启用时间根据县公共资源中心系统调整时间确定。</w:t>
      </w:r>
    </w:p>
    <w:p>
      <w:pPr>
        <w:pStyle w:val="2"/>
        <w:spacing w:before="198" w:line="264" w:lineRule="auto"/>
        <w:ind w:left="5" w:right="2" w:firstLine="499"/>
        <w:jc w:val="both"/>
      </w:pPr>
      <w:r>
        <w:rPr>
          <w:rFonts w:ascii="楷体" w:hAnsi="楷体" w:eastAsia="楷体" w:cs="楷体"/>
          <w:spacing w:val="5"/>
        </w:rPr>
        <w:t>（三）</w:t>
      </w:r>
      <w:r>
        <w:rPr>
          <w:spacing w:val="5"/>
        </w:rPr>
        <w:t>外地企业首次进入如东市场，</w:t>
      </w:r>
      <w:r>
        <w:rPr>
          <w:rFonts w:ascii="微软雅黑" w:hAnsi="微软雅黑" w:eastAsia="微软雅黑" w:cs="微软雅黑"/>
          <w:spacing w:val="5"/>
        </w:rPr>
        <w:t>初始</w:t>
      </w:r>
      <w:r>
        <w:rPr>
          <w:spacing w:val="5"/>
        </w:rPr>
        <w:t>分为如东县县内市</w:t>
      </w:r>
      <w:r>
        <w:rPr>
          <w:spacing w:val="17"/>
        </w:rPr>
        <w:t xml:space="preserve"> </w:t>
      </w:r>
      <w:r>
        <w:rPr>
          <w:spacing w:val="12"/>
        </w:rPr>
        <w:t>政企业信用分的平</w:t>
      </w:r>
      <w:r>
        <w:rPr>
          <w:rFonts w:ascii="微软雅黑" w:hAnsi="微软雅黑" w:eastAsia="微软雅黑" w:cs="微软雅黑"/>
          <w:spacing w:val="12"/>
        </w:rPr>
        <w:t>均</w:t>
      </w:r>
      <w:r>
        <w:rPr>
          <w:spacing w:val="12"/>
        </w:rPr>
        <w:t>分。应参加未参加信用考核的县内外建筑</w:t>
      </w:r>
    </w:p>
    <w:p>
      <w:pPr>
        <w:pStyle w:val="2"/>
        <w:spacing w:before="1" w:line="221" w:lineRule="auto"/>
        <w:ind w:left="12"/>
        <w:rPr>
          <w:rFonts w:ascii="宋体" w:hAnsi="宋体" w:eastAsia="宋体" w:cs="宋体"/>
        </w:rPr>
      </w:pPr>
      <w:r>
        <w:rPr>
          <w:spacing w:val="6"/>
        </w:rPr>
        <w:t>业企业，信用评价不得分</w:t>
      </w:r>
      <w:r>
        <w:rPr>
          <w:rFonts w:ascii="宋体" w:hAnsi="宋体" w:eastAsia="宋体" w:cs="宋体"/>
          <w:spacing w:val="6"/>
        </w:rPr>
        <w:t>。</w:t>
      </w:r>
    </w:p>
    <w:p>
      <w:pPr>
        <w:spacing w:line="221" w:lineRule="auto"/>
        <w:rPr>
          <w:rFonts w:ascii="宋体" w:hAnsi="宋体" w:eastAsia="宋体" w:cs="宋体"/>
        </w:rPr>
        <w:sectPr>
          <w:footerReference r:id="rId29" w:type="default"/>
          <w:pgSz w:w="11906" w:h="16839"/>
          <w:pgMar w:top="400" w:right="1585" w:bottom="1247" w:left="1602" w:header="0" w:footer="994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0" w:line="230" w:lineRule="auto"/>
        <w:ind w:left="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84" w:line="183" w:lineRule="auto"/>
        <w:ind w:left="552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z w:val="43"/>
          <w:szCs w:val="43"/>
        </w:rPr>
        <w:t>考</w:t>
      </w:r>
      <w:r>
        <w:rPr>
          <w:rFonts w:ascii="微软雅黑" w:hAnsi="微软雅黑" w:eastAsia="微软雅黑" w:cs="微软雅黑"/>
          <w:spacing w:val="100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3"/>
          <w:szCs w:val="43"/>
        </w:rPr>
        <w:t>核</w:t>
      </w:r>
      <w:r>
        <w:rPr>
          <w:rFonts w:ascii="微软雅黑" w:hAnsi="微软雅黑" w:eastAsia="微软雅黑" w:cs="微软雅黑"/>
          <w:spacing w:val="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3"/>
          <w:szCs w:val="43"/>
        </w:rPr>
        <w:t>细</w:t>
      </w:r>
      <w:r>
        <w:rPr>
          <w:rFonts w:ascii="微软雅黑" w:hAnsi="微软雅黑" w:eastAsia="微软雅黑" w:cs="微软雅黑"/>
          <w:spacing w:val="104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3"/>
          <w:szCs w:val="43"/>
        </w:rPr>
        <w:t>则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left="16"/>
        <w:rPr>
          <w:sz w:val="28"/>
          <w:szCs w:val="28"/>
        </w:rPr>
      </w:pPr>
      <w:r>
        <w:rPr>
          <w:spacing w:val="-2"/>
          <w:sz w:val="28"/>
          <w:szCs w:val="28"/>
        </w:rPr>
        <w:t>项目名称：</w:t>
      </w:r>
      <w:r>
        <w:rPr>
          <w:spacing w:val="1"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 xml:space="preserve">施工单位：                      </w:t>
      </w:r>
      <w:r>
        <w:rPr>
          <w:spacing w:val="-3"/>
          <w:sz w:val="28"/>
          <w:szCs w:val="28"/>
        </w:rPr>
        <w:t>考核形式：</w:t>
      </w:r>
      <w:r>
        <w:rPr>
          <w:spacing w:val="5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□日常考核</w:t>
      </w:r>
    </w:p>
    <w:p>
      <w:pPr>
        <w:pStyle w:val="2"/>
        <w:spacing w:before="71" w:line="216" w:lineRule="auto"/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建设单位：</w:t>
      </w:r>
      <w:r>
        <w:rPr>
          <w:spacing w:val="2"/>
          <w:sz w:val="28"/>
          <w:szCs w:val="28"/>
        </w:rPr>
        <w:t xml:space="preserve">                    </w:t>
      </w:r>
      <w:r>
        <w:rPr>
          <w:spacing w:val="1"/>
          <w:sz w:val="28"/>
          <w:szCs w:val="28"/>
        </w:rPr>
        <w:t xml:space="preserve">      </w:t>
      </w:r>
      <w:r>
        <w:rPr>
          <w:spacing w:val="-4"/>
          <w:sz w:val="28"/>
          <w:szCs w:val="28"/>
        </w:rPr>
        <w:t>监理单位：                                  □抽查考核</w:t>
      </w:r>
    </w:p>
    <w:p>
      <w:pPr>
        <w:spacing w:line="232" w:lineRule="exact"/>
      </w:pPr>
    </w:p>
    <w:tbl>
      <w:tblPr>
        <w:tblStyle w:val="5"/>
        <w:tblW w:w="13276" w:type="dxa"/>
        <w:tblInd w:w="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400"/>
        <w:gridCol w:w="9589"/>
        <w:gridCol w:w="709"/>
        <w:gridCol w:w="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35" w:type="dxa"/>
            <w:vAlign w:val="top"/>
          </w:tcPr>
          <w:p>
            <w:pPr>
              <w:spacing w:before="140" w:line="222" w:lineRule="auto"/>
              <w:ind w:left="1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项次</w:t>
            </w:r>
          </w:p>
        </w:tc>
        <w:tc>
          <w:tcPr>
            <w:tcW w:w="1400" w:type="dxa"/>
            <w:vAlign w:val="top"/>
          </w:tcPr>
          <w:p>
            <w:pPr>
              <w:spacing w:before="140" w:line="222" w:lineRule="auto"/>
              <w:ind w:left="2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考核项目</w:t>
            </w:r>
          </w:p>
        </w:tc>
        <w:tc>
          <w:tcPr>
            <w:tcW w:w="9589" w:type="dxa"/>
            <w:vAlign w:val="top"/>
          </w:tcPr>
          <w:p>
            <w:pPr>
              <w:spacing w:before="141" w:line="222" w:lineRule="auto"/>
              <w:ind w:left="37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考核内容及扣分标准</w:t>
            </w:r>
          </w:p>
        </w:tc>
        <w:tc>
          <w:tcPr>
            <w:tcW w:w="709" w:type="dxa"/>
            <w:vAlign w:val="top"/>
          </w:tcPr>
          <w:p>
            <w:pPr>
              <w:spacing w:before="140" w:line="222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评分</w:t>
            </w:r>
          </w:p>
        </w:tc>
        <w:tc>
          <w:tcPr>
            <w:tcW w:w="743" w:type="dxa"/>
            <w:vAlign w:val="top"/>
          </w:tcPr>
          <w:p>
            <w:pPr>
              <w:spacing w:before="140" w:line="222" w:lineRule="auto"/>
              <w:ind w:left="1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9" w:line="188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78" w:line="229" w:lineRule="auto"/>
              <w:ind w:left="465" w:right="106" w:hanging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人员、设备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管理</w:t>
            </w:r>
          </w:p>
        </w:tc>
        <w:tc>
          <w:tcPr>
            <w:tcW w:w="9589" w:type="dxa"/>
            <w:vAlign w:val="top"/>
          </w:tcPr>
          <w:p>
            <w:pPr>
              <w:spacing w:before="63" w:line="355" w:lineRule="exact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项目经理在施工期间经批准不低于原资格更换，按</w:t>
            </w:r>
            <w:r>
              <w:rPr>
                <w:rFonts w:ascii="仿宋" w:hAnsi="仿宋" w:eastAsia="仿宋" w:cs="仿宋"/>
                <w:spacing w:val="-5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 xml:space="preserve">2 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人扣分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37" w:line="338" w:lineRule="exact"/>
              <w:ind w:left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position w:val="2"/>
                <w:sz w:val="24"/>
                <w:szCs w:val="24"/>
              </w:rPr>
              <w:t>技术负责人在施工期间经批准不低于原人员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资格更换，按</w:t>
            </w:r>
            <w:r>
              <w:rPr>
                <w:rFonts w:ascii="仿宋" w:hAnsi="仿宋" w:eastAsia="仿宋" w:cs="仿宋"/>
                <w:spacing w:val="-5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 xml:space="preserve">2 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人扣分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30" w:line="332" w:lineRule="exact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安全员未按投标承诺到位，或未经招标人批准擅自更换，按</w:t>
            </w:r>
            <w:r>
              <w:rPr>
                <w:rFonts w:ascii="仿宋" w:hAnsi="仿宋" w:eastAsia="仿宋" w:cs="仿宋"/>
                <w:spacing w:val="-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 xml:space="preserve">2 </w:t>
            </w: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人次扣分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24" w:line="324" w:lineRule="exact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主要工程管理、技术人员未按投标承诺到位，按</w:t>
            </w:r>
            <w:r>
              <w:rPr>
                <w:rFonts w:ascii="仿宋" w:hAnsi="仿宋" w:eastAsia="仿宋" w:cs="仿宋"/>
                <w:spacing w:val="-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 xml:space="preserve">0.5 </w:t>
            </w: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人次扣分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18" w:line="318" w:lineRule="exact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5.</w:t>
            </w: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主要施工机械、试验检测设备未按投标承诺或工程需要到位，按</w:t>
            </w:r>
            <w:r>
              <w:rPr>
                <w:rFonts w:ascii="仿宋" w:hAnsi="仿宋" w:eastAsia="仿宋" w:cs="仿宋"/>
                <w:spacing w:val="-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 xml:space="preserve">1 </w:t>
            </w: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"/>
                <w:position w:val="1"/>
                <w:sz w:val="24"/>
                <w:szCs w:val="24"/>
              </w:rPr>
              <w:t>台套扣分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38" w:line="339" w:lineRule="exact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6.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按照有关管理规定或招标文件要求，有关人员未按要求持证上岗，按</w:t>
            </w:r>
            <w:r>
              <w:rPr>
                <w:rFonts w:ascii="仿宋" w:hAnsi="仿宋" w:eastAsia="仿宋" w:cs="仿宋"/>
                <w:spacing w:val="-3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 xml:space="preserve">1 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人次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47" w:line="211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7.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项目经理未按投标承诺到位或未经招标人批准擅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自更换的，定性考核评定为差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67" w:line="215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8.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项目技术负责人未按投标承诺到位或未经招标人批准擅自更换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的，定性考核评价为中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9" w:line="188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78" w:line="219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质量管理</w:t>
            </w:r>
          </w:p>
        </w:tc>
        <w:tc>
          <w:tcPr>
            <w:tcW w:w="9589" w:type="dxa"/>
            <w:vAlign w:val="top"/>
          </w:tcPr>
          <w:p>
            <w:pPr>
              <w:spacing w:before="49" w:line="353" w:lineRule="exact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拒绝或阻碍依法进行监督检查工作，按</w:t>
            </w:r>
            <w:r>
              <w:rPr>
                <w:rFonts w:ascii="仿宋" w:hAnsi="仿宋" w:eastAsia="仿宋" w:cs="仿宋"/>
                <w:spacing w:val="-3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3"/>
                <w:position w:val="2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100" w:line="216" w:lineRule="auto"/>
              <w:ind w:left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质量保证体系或质量保证措施不健全，扣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3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42" w:line="223" w:lineRule="auto"/>
              <w:ind w:left="114" w:right="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特殊季节施工预防措施不健全（对季节性施工有特殊预防要求的，如雨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季、冬季施工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按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2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39" w:h="11906"/>
          <w:pgMar w:top="400" w:right="1778" w:bottom="1247" w:left="1699" w:header="0" w:footer="994" w:gutter="0"/>
          <w:cols w:space="720" w:num="1"/>
        </w:sectPr>
      </w:pPr>
    </w:p>
    <w:p>
      <w:pPr>
        <w:spacing w:before="56"/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32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400"/>
        <w:gridCol w:w="9589"/>
        <w:gridCol w:w="709"/>
        <w:gridCol w:w="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35" w:type="dxa"/>
            <w:vAlign w:val="top"/>
          </w:tcPr>
          <w:p>
            <w:pPr>
              <w:spacing w:before="140" w:line="222" w:lineRule="auto"/>
              <w:ind w:left="1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项次</w:t>
            </w:r>
          </w:p>
        </w:tc>
        <w:tc>
          <w:tcPr>
            <w:tcW w:w="1400" w:type="dxa"/>
            <w:vAlign w:val="top"/>
          </w:tcPr>
          <w:p>
            <w:pPr>
              <w:spacing w:before="140" w:line="222" w:lineRule="auto"/>
              <w:ind w:left="2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考核项目</w:t>
            </w:r>
          </w:p>
        </w:tc>
        <w:tc>
          <w:tcPr>
            <w:tcW w:w="9589" w:type="dxa"/>
            <w:vAlign w:val="top"/>
          </w:tcPr>
          <w:p>
            <w:pPr>
              <w:spacing w:before="141" w:line="222" w:lineRule="auto"/>
              <w:ind w:left="37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考核内容及扣分标准</w:t>
            </w:r>
          </w:p>
        </w:tc>
        <w:tc>
          <w:tcPr>
            <w:tcW w:w="709" w:type="dxa"/>
            <w:vAlign w:val="top"/>
          </w:tcPr>
          <w:p>
            <w:pPr>
              <w:spacing w:before="140" w:line="222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评分</w:t>
            </w:r>
          </w:p>
        </w:tc>
        <w:tc>
          <w:tcPr>
            <w:tcW w:w="743" w:type="dxa"/>
            <w:vAlign w:val="top"/>
          </w:tcPr>
          <w:p>
            <w:pPr>
              <w:spacing w:before="140" w:line="222" w:lineRule="auto"/>
              <w:ind w:left="1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9" w:line="188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8" w:line="219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质量管理</w:t>
            </w:r>
          </w:p>
        </w:tc>
        <w:tc>
          <w:tcPr>
            <w:tcW w:w="9589" w:type="dxa"/>
            <w:vAlign w:val="top"/>
          </w:tcPr>
          <w:p>
            <w:pPr>
              <w:spacing w:before="41" w:line="351" w:lineRule="exact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不按设计图纸或规范施工，按</w:t>
            </w:r>
            <w:r>
              <w:rPr>
                <w:rFonts w:ascii="仿宋" w:hAnsi="仿宋" w:eastAsia="仿宋" w:cs="仿宋"/>
                <w:spacing w:val="-2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 xml:space="preserve">10 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line="237" w:lineRule="auto"/>
              <w:ind w:left="121" w:right="102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  <w:r>
              <w:rPr>
                <w:rFonts w:ascii="仿宋" w:hAnsi="仿宋" w:eastAsia="仿宋" w:cs="仿宋"/>
                <w:sz w:val="24"/>
                <w:szCs w:val="24"/>
              </w:rPr>
              <w:t>未按规范履行工序或分部、分项工程报验制度进入下道工序或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分项工程施工的，按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3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42" w:line="350" w:lineRule="exact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6.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监理下达停工整改指令拒不执行，按</w:t>
            </w:r>
            <w:r>
              <w:rPr>
                <w:rFonts w:ascii="仿宋" w:hAnsi="仿宋" w:eastAsia="仿宋" w:cs="仿宋"/>
                <w:spacing w:val="-2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 xml:space="preserve">10 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43" w:line="349" w:lineRule="exact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7.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使用不合格的建筑材料、建筑构配件和设备，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按</w:t>
            </w:r>
            <w:r>
              <w:rPr>
                <w:rFonts w:ascii="仿宋" w:hAnsi="仿宋" w:eastAsia="仿宋" w:cs="仿宋"/>
                <w:spacing w:val="-3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 xml:space="preserve">10 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36" w:line="223" w:lineRule="auto"/>
              <w:ind w:left="115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未对原材料送检，直接使用（如试块、管材、道板砖、砂石、石灰、水稳、沥青等材料）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按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5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38" w:line="228" w:lineRule="auto"/>
              <w:ind w:left="109" w:right="102" w:firstLine="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因施工原因出现质量问题，对工程实体质量影响不大</w:t>
            </w:r>
            <w:r>
              <w:rPr>
                <w:rFonts w:ascii="仿宋" w:hAnsi="仿宋" w:eastAsia="仿宋" w:cs="仿宋"/>
                <w:sz w:val="24"/>
                <w:szCs w:val="24"/>
              </w:rPr>
              <w:t>（如井内外壁防腐不到位、管道沟 槽未按要求开挖、结构层轮迹较为明显、保养不到位、沥青平整度不佳、人行道板参差不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齐等）按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5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44" w:line="348" w:lineRule="exact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4"/>
                <w:szCs w:val="24"/>
              </w:rPr>
              <w:t>10.</w:t>
            </w:r>
            <w:r>
              <w:rPr>
                <w:rFonts w:ascii="仿宋" w:hAnsi="仿宋" w:eastAsia="仿宋" w:cs="仿宋"/>
                <w:spacing w:val="-3"/>
                <w:position w:val="2"/>
                <w:sz w:val="24"/>
                <w:szCs w:val="24"/>
              </w:rPr>
              <w:t>工程资料不及时、不规范的，按</w:t>
            </w:r>
            <w:r>
              <w:rPr>
                <w:rFonts w:ascii="仿宋" w:hAnsi="仿宋" w:eastAsia="仿宋" w:cs="仿宋"/>
                <w:spacing w:val="-1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4"/>
                <w:szCs w:val="24"/>
              </w:rPr>
              <w:t xml:space="preserve">1 </w:t>
            </w:r>
            <w:r>
              <w:rPr>
                <w:rFonts w:ascii="仿宋" w:hAnsi="仿宋" w:eastAsia="仿宋" w:cs="仿宋"/>
                <w:spacing w:val="-3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3"/>
                <w:position w:val="2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81" w:line="215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11.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发生质量责任事故施工单位负有责任的，定性考核评价为差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82" w:line="215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12.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出现质量问题拒不整改或经整改仍不合格的，定性考核评价为差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81" w:line="215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13.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经质监机构鉴定为工程质量不合格的，定性考核评价为差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82" w:line="215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14.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出现较大质量问题或隐患施工单位不及时整改的，定性考核评价为中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39" w:line="222" w:lineRule="auto"/>
              <w:ind w:left="119" w:right="102" w:firstLine="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15.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项目合同履行质量未达到投标文件承诺的质量标准，但通过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采取措施可以补救的，定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性考核评价为中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42" w:line="221" w:lineRule="auto"/>
              <w:ind w:left="111" w:right="102" w:firstLine="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16.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工程资料不满足规范及合同规定的要求，将对交、竣工文件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的编制产生影响的，定性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考核评价为中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9" w:line="188" w:lineRule="auto"/>
              <w:ind w:left="3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4" w:lineRule="auto"/>
            </w:pPr>
          </w:p>
          <w:p>
            <w:pPr>
              <w:spacing w:before="78" w:line="218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进度管理</w:t>
            </w:r>
          </w:p>
        </w:tc>
        <w:tc>
          <w:tcPr>
            <w:tcW w:w="9589" w:type="dxa"/>
            <w:vAlign w:val="top"/>
          </w:tcPr>
          <w:p>
            <w:pPr>
              <w:spacing w:before="50" w:line="352" w:lineRule="exact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签订合同后无正当理由不按投标文件承诺时间进场，按</w:t>
            </w:r>
            <w:r>
              <w:rPr>
                <w:rFonts w:ascii="仿宋" w:hAnsi="仿宋" w:eastAsia="仿宋" w:cs="仿宋"/>
                <w:spacing w:val="-1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 xml:space="preserve">1 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延迟五日扣分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61" w:line="357" w:lineRule="exact"/>
              <w:ind w:left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因施工单位原因造成工程进度比计划进度滞后，按</w:t>
            </w:r>
            <w:r>
              <w:rPr>
                <w:rFonts w:ascii="仿宋" w:hAnsi="仿宋" w:eastAsia="仿宋" w:cs="仿宋"/>
                <w:spacing w:val="-3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 xml:space="preserve">1 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3"/>
                <w:position w:val="2"/>
                <w:sz w:val="24"/>
                <w:szCs w:val="24"/>
              </w:rPr>
              <w:t>延迟五日扣分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58" w:line="356" w:lineRule="exact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现场施工人员、材料、机械设备不满足施工作业需求，影响进度的，按</w:t>
            </w:r>
            <w:r>
              <w:rPr>
                <w:rFonts w:ascii="仿宋" w:hAnsi="仿宋" w:eastAsia="仿宋" w:cs="仿宋"/>
                <w:spacing w:val="-3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 xml:space="preserve">1 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项次扣分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6839" w:h="11906"/>
          <w:pgMar w:top="400" w:right="1698" w:bottom="1247" w:left="1778" w:header="0" w:footer="994" w:gutter="0"/>
          <w:cols w:space="720" w:num="1"/>
        </w:sectPr>
      </w:pPr>
    </w:p>
    <w:p>
      <w:pPr>
        <w:spacing w:before="56"/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3276" w:type="dxa"/>
        <w:tblInd w:w="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400"/>
        <w:gridCol w:w="9589"/>
        <w:gridCol w:w="709"/>
        <w:gridCol w:w="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35" w:type="dxa"/>
            <w:vAlign w:val="top"/>
          </w:tcPr>
          <w:p>
            <w:pPr>
              <w:spacing w:before="140" w:line="222" w:lineRule="auto"/>
              <w:ind w:left="1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项次</w:t>
            </w:r>
          </w:p>
        </w:tc>
        <w:tc>
          <w:tcPr>
            <w:tcW w:w="1400" w:type="dxa"/>
            <w:vAlign w:val="top"/>
          </w:tcPr>
          <w:p>
            <w:pPr>
              <w:spacing w:before="140" w:line="222" w:lineRule="auto"/>
              <w:ind w:left="2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考核项目</w:t>
            </w:r>
          </w:p>
        </w:tc>
        <w:tc>
          <w:tcPr>
            <w:tcW w:w="9589" w:type="dxa"/>
            <w:vAlign w:val="top"/>
          </w:tcPr>
          <w:p>
            <w:pPr>
              <w:spacing w:before="141" w:line="222" w:lineRule="auto"/>
              <w:ind w:left="37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考核内容及扣分标准</w:t>
            </w:r>
          </w:p>
        </w:tc>
        <w:tc>
          <w:tcPr>
            <w:tcW w:w="709" w:type="dxa"/>
            <w:vAlign w:val="top"/>
          </w:tcPr>
          <w:p>
            <w:pPr>
              <w:spacing w:before="140" w:line="222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评分</w:t>
            </w:r>
          </w:p>
        </w:tc>
        <w:tc>
          <w:tcPr>
            <w:tcW w:w="743" w:type="dxa"/>
            <w:vAlign w:val="top"/>
          </w:tcPr>
          <w:p>
            <w:pPr>
              <w:spacing w:before="140" w:line="222" w:lineRule="auto"/>
              <w:ind w:left="1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9" w:line="188" w:lineRule="auto"/>
              <w:ind w:left="3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78" w:line="218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进度管理</w:t>
            </w:r>
          </w:p>
        </w:tc>
        <w:tc>
          <w:tcPr>
            <w:tcW w:w="9589" w:type="dxa"/>
            <w:vAlign w:val="top"/>
          </w:tcPr>
          <w:p>
            <w:pPr>
              <w:spacing w:before="1" w:line="237" w:lineRule="auto"/>
              <w:ind w:left="115" w:right="102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z w:val="24"/>
                <w:szCs w:val="24"/>
              </w:rPr>
              <w:t>不履行或不配合履行相关检测、检验、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试验、报验程序造成进度延误的，按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1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项次扣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35" w:line="345" w:lineRule="exact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5.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不配合业主进行交工验收，按</w:t>
            </w:r>
            <w:r>
              <w:rPr>
                <w:rFonts w:ascii="仿宋" w:hAnsi="仿宋" w:eastAsia="仿宋" w:cs="仿宋"/>
                <w:spacing w:val="-50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 xml:space="preserve">3 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34" w:line="224" w:lineRule="auto"/>
              <w:ind w:left="121" w:right="102" w:firstLine="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6.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在进度方面发生严重违约现象，经招标人要求整改后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仍达不到要求的，定性考核评价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为差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37" w:line="223" w:lineRule="auto"/>
              <w:ind w:left="114" w:right="102" w:firstLine="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7.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项目合同总进度和分项、分阶段进度未达到投标文件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承诺的计划，但尚未对项目总体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进度造成不可挽回影响的，定性考核评价为中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9" w:line="188" w:lineRule="auto"/>
              <w:ind w:left="3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78" w:line="229" w:lineRule="auto"/>
              <w:ind w:left="235" w:right="218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安全生产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文明施工</w:t>
            </w:r>
          </w:p>
        </w:tc>
        <w:tc>
          <w:tcPr>
            <w:tcW w:w="9589" w:type="dxa"/>
            <w:vAlign w:val="top"/>
          </w:tcPr>
          <w:p>
            <w:pPr>
              <w:spacing w:before="79" w:line="216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安全生产规章制度，安全生产保证体系不完善，扣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3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37" w:line="223" w:lineRule="auto"/>
              <w:ind w:left="113" w:right="102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项目负责人、专职安全生产管理人员或者特种作业人员，未经安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全教育培训或考核不合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格即从事相关工作，按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2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39" w:line="222" w:lineRule="auto"/>
              <w:ind w:left="115" w:right="10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特种设备未经具有专业资质的机构检测、检测合格，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取得安全使用证或者安全标志，投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入使用，或使用未经验收或者验收不合格的施工起重机械等，按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5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42" w:line="350" w:lineRule="exact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position w:val="2"/>
                <w:sz w:val="24"/>
                <w:szCs w:val="24"/>
              </w:rPr>
              <w:t>施工现场存在安全防护、机械作业、临时用电等安全隐患的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，按</w:t>
            </w:r>
            <w:r>
              <w:rPr>
                <w:rFonts w:ascii="仿宋" w:hAnsi="仿宋" w:eastAsia="仿宋" w:cs="仿宋"/>
                <w:spacing w:val="-5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 xml:space="preserve">2 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处（人）扣分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43" w:line="349" w:lineRule="exact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5.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分部分项工程实施前，未进行安全生产技术交底，按</w:t>
            </w:r>
            <w:r>
              <w:rPr>
                <w:rFonts w:ascii="仿宋" w:hAnsi="仿宋" w:eastAsia="仿宋" w:cs="仿宋"/>
                <w:spacing w:val="-4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 xml:space="preserve">2 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38" w:line="222" w:lineRule="auto"/>
              <w:ind w:left="114" w:righ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  <w:r>
              <w:rPr>
                <w:rFonts w:ascii="仿宋" w:hAnsi="仿宋" w:eastAsia="仿宋" w:cs="仿宋"/>
                <w:sz w:val="24"/>
                <w:szCs w:val="24"/>
              </w:rPr>
              <w:t>对危险性较大的工程（如有限空间作业，深基坑、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吊装、非开挖修复工程等）未按要求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编制专项施工方案并履行论证、审批程序的，按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5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68" w:line="233" w:lineRule="auto"/>
              <w:ind w:left="114" w:right="10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7.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未对因建设工程施工可能造成损害的毗邻建筑物、构筑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物和地下管线等采取专项防护措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施，按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2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43" w:line="221" w:lineRule="auto"/>
              <w:ind w:left="115" w:right="41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8.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多次整改仍然存在安全问题，对存在重大安全事故隐患但拒绝整改或者整改效果不明显，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按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10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45" w:line="347" w:lineRule="exact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9.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未办理施工现场人员人身意外伤害保险，按</w:t>
            </w:r>
            <w:r>
              <w:rPr>
                <w:rFonts w:ascii="仿宋" w:hAnsi="仿宋" w:eastAsia="仿宋" w:cs="仿宋"/>
                <w:spacing w:val="-4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 xml:space="preserve">3 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人扣分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82" w:line="215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10.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发生安全生产责任事故，定性考核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评价为差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39" w:line="223" w:lineRule="auto"/>
              <w:ind w:left="121" w:right="41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11.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施工作业原材料、机械设备乱堆乱放，施工产生的废渣随意堆放或丢弃，废水随意排放，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现场管理混乱的，按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2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39" w:h="11906"/>
          <w:pgMar w:top="400" w:right="1778" w:bottom="1247" w:left="1699" w:header="0" w:footer="994" w:gutter="0"/>
          <w:cols w:space="720" w:num="1"/>
        </w:sectPr>
      </w:pPr>
    </w:p>
    <w:p>
      <w:pPr>
        <w:spacing w:before="56"/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3276" w:type="dxa"/>
        <w:tblInd w:w="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400"/>
        <w:gridCol w:w="9589"/>
        <w:gridCol w:w="709"/>
        <w:gridCol w:w="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35" w:type="dxa"/>
            <w:vAlign w:val="top"/>
          </w:tcPr>
          <w:p>
            <w:pPr>
              <w:spacing w:before="140" w:line="222" w:lineRule="auto"/>
              <w:ind w:left="1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项次</w:t>
            </w:r>
          </w:p>
        </w:tc>
        <w:tc>
          <w:tcPr>
            <w:tcW w:w="1400" w:type="dxa"/>
            <w:vAlign w:val="top"/>
          </w:tcPr>
          <w:p>
            <w:pPr>
              <w:spacing w:before="140" w:line="222" w:lineRule="auto"/>
              <w:ind w:left="2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考核项目</w:t>
            </w:r>
          </w:p>
        </w:tc>
        <w:tc>
          <w:tcPr>
            <w:tcW w:w="9589" w:type="dxa"/>
            <w:vAlign w:val="top"/>
          </w:tcPr>
          <w:p>
            <w:pPr>
              <w:spacing w:before="141" w:line="222" w:lineRule="auto"/>
              <w:ind w:left="1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考核内容及扣分标准</w:t>
            </w:r>
          </w:p>
        </w:tc>
        <w:tc>
          <w:tcPr>
            <w:tcW w:w="709" w:type="dxa"/>
            <w:vAlign w:val="top"/>
          </w:tcPr>
          <w:p>
            <w:pPr>
              <w:spacing w:before="140" w:line="222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评分</w:t>
            </w:r>
          </w:p>
        </w:tc>
        <w:tc>
          <w:tcPr>
            <w:tcW w:w="743" w:type="dxa"/>
            <w:vAlign w:val="top"/>
          </w:tcPr>
          <w:p>
            <w:pPr>
              <w:spacing w:before="140" w:line="222" w:lineRule="auto"/>
              <w:ind w:left="1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9" w:line="188" w:lineRule="auto"/>
              <w:ind w:left="3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78" w:line="229" w:lineRule="auto"/>
              <w:ind w:left="235" w:right="218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安全生产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文明施工</w:t>
            </w:r>
          </w:p>
        </w:tc>
        <w:tc>
          <w:tcPr>
            <w:tcW w:w="9589" w:type="dxa"/>
            <w:vAlign w:val="top"/>
          </w:tcPr>
          <w:p>
            <w:pPr>
              <w:spacing w:before="41" w:line="351" w:lineRule="exact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12.</w:t>
            </w:r>
            <w:r>
              <w:rPr>
                <w:rFonts w:ascii="Times New Roman" w:hAnsi="Times New Roman" w:eastAsia="Times New Roman" w:cs="Times New Roman"/>
                <w:spacing w:val="-3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生活区、办公区设置杂乱，卫生环境差，</w:t>
            </w:r>
            <w:r>
              <w:rPr>
                <w:rFonts w:ascii="仿宋" w:hAnsi="仿宋" w:eastAsia="仿宋" w:cs="仿宋"/>
                <w:spacing w:val="-3"/>
                <w:position w:val="2"/>
                <w:sz w:val="24"/>
                <w:szCs w:val="24"/>
              </w:rPr>
              <w:t>按</w:t>
            </w:r>
            <w:r>
              <w:rPr>
                <w:rFonts w:ascii="仿宋" w:hAnsi="仿宋" w:eastAsia="仿宋" w:cs="仿宋"/>
                <w:spacing w:val="-50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4"/>
                <w:szCs w:val="24"/>
              </w:rPr>
              <w:t xml:space="preserve">3 </w:t>
            </w:r>
            <w:r>
              <w:rPr>
                <w:rFonts w:ascii="仿宋" w:hAnsi="仿宋" w:eastAsia="仿宋" w:cs="仿宋"/>
                <w:spacing w:val="-3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3"/>
                <w:position w:val="2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37" w:line="223" w:lineRule="auto"/>
              <w:ind w:left="116" w:right="119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13.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施工中造成严重扬尘或损坏周边道路、排水等设施影响百姓生活或施工噪音扰民，按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项扣分；被投诉举报整改不及时的，按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5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80" w:line="215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14.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破坏生态环境，造成较大影响的，定性评价为中；造成严重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社会影响的定性评价为差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9" w:line="185" w:lineRule="auto"/>
              <w:ind w:left="3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78" w:line="216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其他行为</w:t>
            </w:r>
          </w:p>
        </w:tc>
        <w:tc>
          <w:tcPr>
            <w:tcW w:w="9589" w:type="dxa"/>
            <w:vAlign w:val="top"/>
          </w:tcPr>
          <w:p>
            <w:pPr>
              <w:spacing w:before="43" w:line="347" w:lineRule="exact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拖欠农民工工资、材料费造成群体事件或不良社会影响的，按</w:t>
            </w:r>
            <w:r>
              <w:rPr>
                <w:rFonts w:ascii="仿宋" w:hAnsi="仿宋" w:eastAsia="仿宋" w:cs="仿宋"/>
                <w:spacing w:val="-50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 xml:space="preserve">3 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42" w:line="348" w:lineRule="exact"/>
              <w:ind w:left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未按要求在项目微信工作群中上传资料及图片的，按</w:t>
            </w:r>
            <w:r>
              <w:rPr>
                <w:rFonts w:ascii="仿宋" w:hAnsi="仿宋" w:eastAsia="仿宋" w:cs="仿宋"/>
                <w:spacing w:val="-3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 xml:space="preserve">1 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</w:rPr>
              <w:t>次扣分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80" w:line="215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履约期间有违反廉政合同的行为但尚未构成犯罪的，定性考核评价为中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81" w:line="215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违反诚实信用原则，做虚假资料骗取计量的，定性考核评价为差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80" w:line="215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履约期间有违反廉政合同的行为并构成犯罪的，定性考核评价为差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82" w:line="215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有违法行为，对工程项目造成影响的，定性考核评价为差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83" w:line="215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7.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有严重违约行为，对工程项目造成重大损失或者重大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影响的，定性考核评价为差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spacing w:before="83" w:line="215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8.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履约期间有违法、违规等行为被行政主管部门专项通报批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评的，定性考核评价为差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35" w:type="dxa"/>
            <w:vAlign w:val="top"/>
          </w:tcPr>
          <w:p>
            <w:pPr>
              <w:spacing w:before="83" w:line="219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总分</w:t>
            </w:r>
          </w:p>
        </w:tc>
        <w:tc>
          <w:tcPr>
            <w:tcW w:w="1400" w:type="dxa"/>
            <w:vAlign w:val="top"/>
          </w:tcPr>
          <w:p>
            <w:pPr>
              <w:pStyle w:val="6"/>
            </w:pPr>
          </w:p>
        </w:tc>
        <w:tc>
          <w:tcPr>
            <w:tcW w:w="9589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43" w:type="dxa"/>
            <w:vAlign w:val="top"/>
          </w:tcPr>
          <w:p>
            <w:pPr>
              <w:pStyle w:val="6"/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33" w:type="default"/>
          <w:pgSz w:w="16839" w:h="11906"/>
          <w:pgMar w:top="400" w:right="1616" w:bottom="1247" w:left="1712" w:header="0" w:footer="994" w:gutter="0"/>
          <w:cols w:equalWidth="0" w:num="1">
            <w:col w:w="13509"/>
          </w:cols>
        </w:sectPr>
      </w:pPr>
    </w:p>
    <w:p>
      <w:pPr>
        <w:pStyle w:val="2"/>
        <w:spacing w:before="50" w:line="189" w:lineRule="auto"/>
        <w:ind w:left="156"/>
      </w:pPr>
      <w:r>
        <w:rPr>
          <w:spacing w:val="5"/>
        </w:rPr>
        <w:t>考核人：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9" w:line="189" w:lineRule="auto"/>
      </w:pPr>
      <w:r>
        <w:rPr>
          <w:spacing w:val="6"/>
        </w:rPr>
        <w:t>考核日期：</w:t>
      </w:r>
    </w:p>
    <w:p>
      <w:pPr>
        <w:spacing w:line="189" w:lineRule="auto"/>
        <w:sectPr>
          <w:type w:val="continuous"/>
          <w:pgSz w:w="16839" w:h="11906"/>
          <w:pgMar w:top="400" w:right="1616" w:bottom="1247" w:left="1712" w:header="0" w:footer="994" w:gutter="0"/>
          <w:cols w:equalWidth="0" w:num="2">
            <w:col w:w="9498" w:space="100"/>
            <w:col w:w="3911"/>
          </w:cols>
        </w:sectPr>
      </w:pPr>
    </w:p>
    <w:p>
      <w:pPr>
        <w:spacing w:line="432" w:lineRule="auto"/>
        <w:rPr>
          <w:rFonts w:ascii="Arial"/>
          <w:sz w:val="21"/>
        </w:rPr>
      </w:pPr>
    </w:p>
    <w:p>
      <w:pPr>
        <w:pStyle w:val="2"/>
        <w:spacing w:before="91"/>
        <w:ind w:left="3" w:hanging="3"/>
        <w:rPr>
          <w:sz w:val="28"/>
          <w:szCs w:val="28"/>
        </w:rPr>
      </w:pPr>
      <w:r>
        <w:rPr>
          <w:spacing w:val="-5"/>
          <w:sz w:val="28"/>
          <w:szCs w:val="28"/>
        </w:rPr>
        <w:t>说明：1.表中“</w:t>
      </w:r>
      <w:r>
        <w:rPr>
          <w:spacing w:val="-8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▲”为定性评价项目内容，定性考核评价为中的，该考核</w:t>
      </w:r>
      <w:r>
        <w:rPr>
          <w:spacing w:val="-6"/>
          <w:sz w:val="28"/>
          <w:szCs w:val="28"/>
        </w:rPr>
        <w:t>项目最高得分为该项考核分值的一半。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定性考核评价为差的，该项考核项目不得分。</w:t>
      </w:r>
    </w:p>
    <w:p>
      <w:pPr>
        <w:pStyle w:val="2"/>
        <w:spacing w:before="73" w:line="218" w:lineRule="auto"/>
        <w:ind w:left="850"/>
        <w:rPr>
          <w:sz w:val="28"/>
          <w:szCs w:val="28"/>
        </w:rPr>
      </w:pPr>
      <w:r>
        <w:rPr>
          <w:spacing w:val="-2"/>
          <w:sz w:val="28"/>
          <w:szCs w:val="28"/>
        </w:rPr>
        <w:t>2.每个考核项目扣完规定分为止。</w:t>
      </w:r>
    </w:p>
    <w:p>
      <w:pPr>
        <w:pStyle w:val="2"/>
        <w:spacing w:before="68" w:line="184" w:lineRule="auto"/>
        <w:ind w:left="861"/>
        <w:rPr>
          <w:sz w:val="28"/>
          <w:szCs w:val="28"/>
        </w:rPr>
      </w:pPr>
      <w:r>
        <w:rPr>
          <w:spacing w:val="-2"/>
          <w:sz w:val="28"/>
          <w:szCs w:val="28"/>
        </w:rPr>
        <w:t>3.每项扣分需在备注中说明扣分原因</w:t>
      </w:r>
    </w:p>
    <w:p>
      <w:pPr>
        <w:spacing w:line="184" w:lineRule="auto"/>
        <w:rPr>
          <w:sz w:val="28"/>
          <w:szCs w:val="28"/>
        </w:rPr>
        <w:sectPr>
          <w:type w:val="continuous"/>
          <w:pgSz w:w="16839" w:h="11906"/>
          <w:pgMar w:top="400" w:right="1616" w:bottom="1247" w:left="1712" w:header="0" w:footer="994" w:gutter="0"/>
          <w:cols w:equalWidth="0" w:num="1">
            <w:col w:w="13509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80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— 34 —</w:t>
      </w:r>
    </w:p>
    <w:sectPr>
      <w:footerReference r:id="rId34" w:type="default"/>
      <w:pgSz w:w="11906" w:h="16839"/>
      <w:pgMar w:top="400" w:right="1785" w:bottom="400" w:left="15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7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15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16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 xml:space="preserve">17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18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 xml:space="preserve">19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20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7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21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22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2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23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24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7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25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5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26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27 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28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29 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30 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31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32 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244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33 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74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11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74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13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14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xNjUxYzdlYzMxYzc4NDZkNzgzMWJhM2IxYzIyZTUifQ=="/>
  </w:docVars>
  <w:rsids>
    <w:rsidRoot w:val="00000000"/>
    <w:rsid w:val="33832CC0"/>
    <w:rsid w:val="6106379C"/>
    <w:rsid w:val="714D3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theme" Target="theme/theme1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2023-09-21T15:05:00Z</dcterms:created>
  <dc:creator>User</dc:creator>
  <cp:lastModifiedBy>Administrator</cp:lastModifiedBy>
  <dcterms:modified xsi:type="dcterms:W3CDTF">2023-09-21T07:58:05Z</dcterms:modified>
  <dc:title>中共南通市委办公室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2023-09-21T15:05:09Z</vt:filetime>
  </property>
  <property fmtid="{D5CDD505-2E9C-101B-9397-08002B2CF9AE}" pid="4" name="KSOProductBuildVer">
    <vt:lpwstr>2052-12.1.0.15374</vt:lpwstr>
  </property>
  <property fmtid="{D5CDD505-2E9C-101B-9397-08002B2CF9AE}" pid="5" name="ICV">
    <vt:lpwstr>2AA63A982E374CD6A1517833DDF43A60_13</vt:lpwstr>
  </property>
</Properties>
</file>