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方正小标宋_GBK" w:cs="Times New Roman"/>
          <w:sz w:val="36"/>
          <w:szCs w:val="36"/>
        </w:rPr>
        <w:t>如东县沿海“两类船舶”专项清理整治行动</w:t>
      </w:r>
    </w:p>
    <w:p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领导小组成员名单</w:t>
      </w:r>
      <w:bookmarkEnd w:id="0"/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组　长：徐东俊　县委常委、县政府副县长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副组长：管怀虎　县政府办副主任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　　秦　刚　县农业农村局局长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　　唐艳山　县公安局副局长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成　员：季　柳　县财政局副局长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　　钱晶晶　县人力资源和社会保障局副局长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　　顾新泉　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  <w:t>县交通运输局二级调研员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　　王小锋　县水务局副局长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　　石海兵　县农业农村局副局长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　　鲁志明　县市场监督管理局副局长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　　毕　挺　县信访局副局长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　　刘　琛　南通海警局如东工作站站长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　　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胡昇平</w:t>
      </w:r>
      <w:r>
        <w:rPr>
          <w:rFonts w:ascii="Times New Roman" w:hAnsi="Times New Roman" w:eastAsia="方正仿宋_GBK" w:cs="Times New Roman"/>
          <w:sz w:val="32"/>
          <w:szCs w:val="32"/>
        </w:rPr>
        <w:t>　南通如东海事处副处长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唐于磊  栟茶镇人民政府镇长</w:t>
      </w:r>
    </w:p>
    <w:p>
      <w:pPr>
        <w:ind w:left="3198" w:leftChars="304" w:hanging="2560" w:hangingChars="8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缪  锐  洋口镇人民政府镇长、沿海经济开发区管委会主任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骆宏丽  丰利镇人民政府镇长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邢  云  苴镇街道办事处主任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吴亚云  长沙镇人民政府镇长</w:t>
      </w:r>
    </w:p>
    <w:p>
      <w:pPr>
        <w:ind w:left="3198" w:leftChars="304" w:hanging="2560" w:hangingChars="8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刘薛峰  掘港街道办事处主任、如东高新技术产业开发区管委会主任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丁晓飞  城中街道办事处主任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吴  晶  大豫镇人民政府镇长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42009"/>
    <w:rsid w:val="0D84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2021-08-30T06:49:00Z</dcterms:created>
  <dc:creator>滴答滴答~</dc:creator>
  <cp:lastModifiedBy>滴答滴答~</cp:lastModifiedBy>
  <dcterms:modified xsi:type="dcterms:W3CDTF">2021-08-30T06:50:00Z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618271F380724014BD285ADF45CADE23</vt:lpwstr>
  </property>
</Properties>
</file>