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12C7D">
      <w:pPr>
        <w:pStyle w:val="6"/>
        <w:spacing w:line="590" w:lineRule="exact"/>
        <w:ind w:firstLine="0"/>
        <w:jc w:val="both"/>
        <w:rPr>
          <w:rFonts w:ascii="Times New Roman" w:hAnsi="Times New Roman" w:eastAsia="方正黑体_GBK" w:cs="方正黑体_GBK"/>
          <w:color w:val="000000"/>
          <w:sz w:val="32"/>
          <w:szCs w:val="32"/>
          <w:lang w:val="en-US" w:eastAsia="zh-CN"/>
        </w:rPr>
      </w:pPr>
      <w:r>
        <w:rPr>
          <w:rFonts w:hint="eastAsia" w:ascii="Times New Roman" w:hAnsi="Times New Roman" w:eastAsia="方正黑体_GBK" w:cs="方正黑体_GBK"/>
          <w:color w:val="000000"/>
          <w:sz w:val="32"/>
          <w:szCs w:val="32"/>
          <w:lang w:val="en-US" w:eastAsia="zh-CN"/>
        </w:rPr>
        <w:t>附件7</w:t>
      </w:r>
    </w:p>
    <w:p w14:paraId="676D494E">
      <w:pPr>
        <w:spacing w:line="640" w:lineRule="exact"/>
        <w:jc w:val="center"/>
        <w:rPr>
          <w:rFonts w:ascii="方正小标宋_GBK" w:hAnsi="Times New Roman" w:eastAsia="方正小标宋_GBK" w:cs="方正大标宋简体"/>
          <w:bCs/>
          <w:sz w:val="44"/>
          <w:szCs w:val="44"/>
        </w:rPr>
      </w:pPr>
      <w:r>
        <w:rPr>
          <w:rFonts w:hint="eastAsia" w:ascii="方正小标宋_GBK" w:hAnsi="Times New Roman" w:eastAsia="方正小标宋_GBK" w:cs="方正大标宋简体"/>
          <w:bCs/>
          <w:sz w:val="44"/>
          <w:szCs w:val="44"/>
        </w:rPr>
        <w:t>如东县既有多层住宅加装电梯操作流程图</w:t>
      </w:r>
    </w:p>
    <w:p w14:paraId="7F7EEAA7">
      <w:pPr>
        <w:adjustRightInd w:val="0"/>
        <w:snapToGrid w:val="0"/>
        <w:spacing w:line="580" w:lineRule="exact"/>
        <w:ind w:firstLine="640" w:firstLineChars="200"/>
        <w:rPr>
          <w:rFonts w:ascii="Times New Roman" w:hAnsi="Times New Roman" w:eastAsia="PMingLiU"/>
          <w:color w:val="000000"/>
          <w:sz w:val="32"/>
          <w:szCs w:val="32"/>
          <w:lang w:eastAsia="zh-TW"/>
        </w:rPr>
      </w:pPr>
      <w:r>
        <w:rPr>
          <w:rFonts w:ascii="Times New Roman" w:hAnsi="Times New Roman"/>
          <w:color w:val="000000"/>
          <w:sz w:val="32"/>
        </w:rPr>
        <mc:AlternateContent>
          <mc:Choice Requires="wpg">
            <w:drawing>
              <wp:anchor distT="0" distB="0" distL="114300" distR="114300" simplePos="0" relativeHeight="251659264" behindDoc="0" locked="0" layoutInCell="1" allowOverlap="1">
                <wp:simplePos x="0" y="0"/>
                <wp:positionH relativeFrom="column">
                  <wp:posOffset>-316230</wp:posOffset>
                </wp:positionH>
                <wp:positionV relativeFrom="paragraph">
                  <wp:posOffset>29845</wp:posOffset>
                </wp:positionV>
                <wp:extent cx="6238875" cy="7457440"/>
                <wp:effectExtent l="4445" t="5080" r="5080" b="5080"/>
                <wp:wrapNone/>
                <wp:docPr id="1" name="组合 60"/>
                <wp:cNvGraphicFramePr/>
                <a:graphic xmlns:a="http://schemas.openxmlformats.org/drawingml/2006/main">
                  <a:graphicData uri="http://schemas.microsoft.com/office/word/2010/wordprocessingGroup">
                    <wpg:wgp>
                      <wpg:cNvGrpSpPr/>
                      <wpg:grpSpPr>
                        <a:xfrm>
                          <a:off x="0" y="0"/>
                          <a:ext cx="6238875" cy="7457407"/>
                          <a:chOff x="7340" y="186803"/>
                          <a:chExt cx="10274" cy="12281"/>
                        </a:xfrm>
                      </wpg:grpSpPr>
                      <wps:wsp>
                        <wps:cNvPr id="2" name="矩形 13"/>
                        <wps:cNvSpPr/>
                        <wps:spPr>
                          <a:xfrm>
                            <a:off x="7540" y="187137"/>
                            <a:ext cx="1447" cy="1037"/>
                          </a:xfrm>
                          <a:prstGeom prst="rect">
                            <a:avLst/>
                          </a:prstGeom>
                          <a:noFill/>
                          <a:ln w="9525" cap="flat" cmpd="sng">
                            <a:solidFill>
                              <a:srgbClr val="000000"/>
                            </a:solidFill>
                            <a:prstDash val="solid"/>
                            <a:miter/>
                            <a:headEnd type="none" w="med" len="med"/>
                            <a:tailEnd type="none" w="med" len="med"/>
                          </a:ln>
                        </wps:spPr>
                        <wps:txbx>
                          <w:txbxContent>
                            <w:p w14:paraId="739F1CBD">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征求意见</w:t>
                              </w:r>
                            </w:p>
                            <w:p w14:paraId="69BAE772">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开始启动</w:t>
                              </w:r>
                            </w:p>
                          </w:txbxContent>
                        </wps:txbx>
                        <wps:bodyPr vert="horz" wrap="square" anchor="t" anchorCtr="0" upright="1"/>
                      </wps:wsp>
                      <wps:wsp>
                        <wps:cNvPr id="3" name="矩形 14"/>
                        <wps:cNvSpPr/>
                        <wps:spPr>
                          <a:xfrm>
                            <a:off x="11597" y="186803"/>
                            <a:ext cx="6017" cy="206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8F7A58">
                              <w:pPr>
                                <w:spacing w:line="2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建设者向本幢或本单元专有部分业主征求意见，需专有部分面积占比三分之二以上的业主且人数占比三分之二以上的业主参与表决，经参与表决专有部分面积四分之三以上的业主且参与表决人数四分之三以上的业主同意，拟占用业主专有部分的还应当征得该专有部分业主的同意，并签订书面协议，其他业主无明确书面反对意见后启动。</w:t>
                              </w:r>
                            </w:p>
                          </w:txbxContent>
                        </wps:txbx>
                        <wps:bodyPr vert="horz" wrap="square" anchor="t" anchorCtr="0" upright="1"/>
                      </wps:wsp>
                      <wps:wsp>
                        <wps:cNvPr id="4" name="矩形 18"/>
                        <wps:cNvSpPr/>
                        <wps:spPr>
                          <a:xfrm>
                            <a:off x="7475" y="189583"/>
                            <a:ext cx="1444" cy="119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0855CF">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达成书面协议并制定方案</w:t>
                              </w:r>
                            </w:p>
                          </w:txbxContent>
                        </wps:txbx>
                        <wps:bodyPr vert="horz" wrap="square" anchor="t" anchorCtr="0" upright="1"/>
                      </wps:wsp>
                      <wps:wsp>
                        <wps:cNvPr id="5" name="矩形 20"/>
                        <wps:cNvSpPr/>
                        <wps:spPr>
                          <a:xfrm>
                            <a:off x="11617" y="189014"/>
                            <a:ext cx="5997" cy="243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322C9C">
                              <w:pP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建设者就加装电梯费用预算、分摊筹集方案、安全管理责任主体和日常维保单位及人员达成协议，并形成拟加装电梯房屋产权人同意比例、异议人协商情况说明等佐证材料。建设者请具备建设工程设计资质的单位出具符合城市规划、建筑设计、结构安全、电梯救援通道和特种设备等相关规范的施工图设计文件。</w:t>
                              </w:r>
                            </w:p>
                            <w:p w14:paraId="24D05C64">
                              <w:pPr>
                                <w:rPr>
                                  <w:rFonts w:ascii="方正仿宋_GBK" w:hAnsi="方正仿宋_GBK" w:eastAsia="方正仿宋_GBK" w:cs="方正仿宋_GBK"/>
                                  <w:color w:val="000000"/>
                                  <w:sz w:val="24"/>
                                </w:rPr>
                              </w:pPr>
                            </w:p>
                          </w:txbxContent>
                        </wps:txbx>
                        <wps:bodyPr vert="horz" wrap="square" anchor="t" anchorCtr="0" upright="1"/>
                      </wps:wsp>
                      <wps:wsp>
                        <wps:cNvPr id="6" name="矩形 23"/>
                        <wps:cNvSpPr/>
                        <wps:spPr>
                          <a:xfrm>
                            <a:off x="7445" y="192274"/>
                            <a:ext cx="1636" cy="7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D8D849">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所属社区</w:t>
                              </w:r>
                            </w:p>
                            <w:p w14:paraId="5F26DB58">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审核公示</w:t>
                              </w:r>
                            </w:p>
                          </w:txbxContent>
                        </wps:txbx>
                        <wps:bodyPr vert="horz" wrap="square" anchor="t" anchorCtr="0" upright="1"/>
                      </wps:wsp>
                      <wps:wsp>
                        <wps:cNvPr id="7" name="矩形 24"/>
                        <wps:cNvSpPr/>
                        <wps:spPr>
                          <a:xfrm>
                            <a:off x="11678" y="191743"/>
                            <a:ext cx="5936" cy="18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A177A0">
                              <w:pPr>
                                <w:spacing w:line="260" w:lineRule="exac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社区（村）对建设者提供的相关资料进行审核，确认其合规性。然后在拟加装电梯所在的楼道出入口和小区主要出入口就业主同意加装电梯的设计方案进行公示，公示不少于15天。公示期内无异议人向社区（村）提交书面意见，最后由镇（区、街道）签署加装电梯意见。</w:t>
                              </w:r>
                            </w:p>
                          </w:txbxContent>
                        </wps:txbx>
                        <wps:bodyPr vert="horz" wrap="square" anchor="t" anchorCtr="0" upright="1"/>
                      </wps:wsp>
                      <wps:wsp>
                        <wps:cNvPr id="8" name="矩形 26"/>
                        <wps:cNvSpPr/>
                        <wps:spPr>
                          <a:xfrm>
                            <a:off x="7400" y="194374"/>
                            <a:ext cx="1671" cy="64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C094CA">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资料审核</w:t>
                              </w:r>
                            </w:p>
                          </w:txbxContent>
                        </wps:txbx>
                        <wps:bodyPr vert="horz" wrap="square" anchor="t" anchorCtr="0" upright="1"/>
                      </wps:wsp>
                      <wps:wsp>
                        <wps:cNvPr id="9" name="矩形 27"/>
                        <wps:cNvSpPr/>
                        <wps:spPr>
                          <a:xfrm>
                            <a:off x="7385" y="196414"/>
                            <a:ext cx="1636" cy="45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AE6EE4">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工程实施</w:t>
                              </w:r>
                            </w:p>
                          </w:txbxContent>
                        </wps:txbx>
                        <wps:bodyPr vert="horz" wrap="square" anchor="t" anchorCtr="0" upright="1"/>
                      </wps:wsp>
                      <wps:wsp>
                        <wps:cNvPr id="10" name="矩形 28"/>
                        <wps:cNvSpPr/>
                        <wps:spPr>
                          <a:xfrm>
                            <a:off x="7340" y="198049"/>
                            <a:ext cx="1619" cy="64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8F3D53">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工程验收</w:t>
                              </w:r>
                            </w:p>
                          </w:txbxContent>
                        </wps:txbx>
                        <wps:bodyPr vert="horz" wrap="square" anchor="t" anchorCtr="0" upright="1"/>
                      </wps:wsp>
                      <wps:wsp>
                        <wps:cNvPr id="11" name="矩形 29"/>
                        <wps:cNvSpPr/>
                        <wps:spPr>
                          <a:xfrm>
                            <a:off x="11685" y="193818"/>
                            <a:ext cx="5929" cy="15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16620E">
                              <w:pPr>
                                <w:spacing w:line="2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镇（区、街道）向县住房和城乡建设局递交加装电梯申请材料，材料齐全且符合规定的，县住房和城乡建设局组织自然资源和规划局、数据局、市场监督管理局、消防救援大队等部门（单位）和专家开展会商指导，于15个工作日内出具相关意见。</w:t>
                              </w:r>
                            </w:p>
                          </w:txbxContent>
                        </wps:txbx>
                        <wps:bodyPr vert="horz" wrap="square" anchor="t" anchorCtr="0" upright="1"/>
                      </wps:wsp>
                      <wps:wsp>
                        <wps:cNvPr id="12" name="矩形 30"/>
                        <wps:cNvSpPr/>
                        <wps:spPr>
                          <a:xfrm>
                            <a:off x="10874" y="195566"/>
                            <a:ext cx="3092" cy="207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29FB07">
                              <w:pPr>
                                <w:spacing w:line="260" w:lineRule="exac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建设者与具有相应资质的施工单位、监理单位签订合同，由施工、监理单位分别出具施工、监理方案，接受工程质量、安全部门指导，向县市场监督管理局办理开工告知手续。</w:t>
                              </w:r>
                            </w:p>
                          </w:txbxContent>
                        </wps:txbx>
                        <wps:bodyPr vert="horz" wrap="square" anchor="t" anchorCtr="0" upright="1"/>
                      </wps:wsp>
                      <wps:wsp>
                        <wps:cNvPr id="13" name="矩形 31"/>
                        <wps:cNvSpPr/>
                        <wps:spPr>
                          <a:xfrm>
                            <a:off x="14357" y="195740"/>
                            <a:ext cx="3257" cy="163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99D67A">
                              <w:pPr>
                                <w:spacing w:line="280" w:lineRule="exac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电梯安装中，施工单位向特种设备监督验收机构申请监督检验，未经监督检验合格的，不得交付使用。</w:t>
                              </w:r>
                            </w:p>
                          </w:txbxContent>
                        </wps:txbx>
                        <wps:bodyPr vert="horz" wrap="square" anchor="t" anchorCtr="0" upright="1"/>
                      </wps:wsp>
                      <wps:wsp>
                        <wps:cNvPr id="14" name="矩形 32"/>
                        <wps:cNvSpPr/>
                        <wps:spPr>
                          <a:xfrm>
                            <a:off x="10993" y="197741"/>
                            <a:ext cx="6621" cy="134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73DCA0">
                              <w:pP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建设者组织设计、施工、监理单位和电梯企业等对加装电梯工程进行竣工验收；经安装监督检验合格后，向县市场监督管理局申请办理使用登记，取得使用登记证书。</w:t>
                              </w:r>
                            </w:p>
                          </w:txbxContent>
                        </wps:txbx>
                        <wps:bodyPr vert="horz" wrap="square" anchor="t" anchorCtr="0" upright="1"/>
                      </wps:wsp>
                      <wps:wsp>
                        <wps:cNvPr id="15" name="直线 48"/>
                        <wps:cNvCnPr/>
                        <wps:spPr>
                          <a:xfrm flipH="1">
                            <a:off x="13988" y="196546"/>
                            <a:ext cx="340" cy="1"/>
                          </a:xfrm>
                          <a:prstGeom prst="line">
                            <a:avLst/>
                          </a:prstGeom>
                          <a:ln w="9525" cap="flat" cmpd="sng">
                            <a:solidFill>
                              <a:srgbClr val="000000"/>
                            </a:solidFill>
                            <a:prstDash val="solid"/>
                            <a:headEnd type="none" w="med" len="med"/>
                            <a:tailEnd type="arrow" w="med" len="med"/>
                          </a:ln>
                        </wps:spPr>
                        <wps:bodyPr/>
                      </wps:wsp>
                      <wps:wsp>
                        <wps:cNvPr id="16" name="直线 49"/>
                        <wps:cNvCnPr/>
                        <wps:spPr>
                          <a:xfrm flipH="1">
                            <a:off x="8169" y="188027"/>
                            <a:ext cx="1" cy="1587"/>
                          </a:xfrm>
                          <a:prstGeom prst="line">
                            <a:avLst/>
                          </a:prstGeom>
                          <a:ln w="9525" cap="flat" cmpd="sng">
                            <a:solidFill>
                              <a:srgbClr val="000000"/>
                            </a:solidFill>
                            <a:prstDash val="solid"/>
                            <a:headEnd type="none" w="med" len="med"/>
                            <a:tailEnd type="arrow" w="med" len="med"/>
                          </a:ln>
                        </wps:spPr>
                        <wps:bodyPr/>
                      </wps:wsp>
                      <wps:wsp>
                        <wps:cNvPr id="17" name="直线 50"/>
                        <wps:cNvCnPr/>
                        <wps:spPr>
                          <a:xfrm>
                            <a:off x="8168" y="190831"/>
                            <a:ext cx="1" cy="1417"/>
                          </a:xfrm>
                          <a:prstGeom prst="line">
                            <a:avLst/>
                          </a:prstGeom>
                          <a:ln w="9525" cap="flat" cmpd="sng">
                            <a:solidFill>
                              <a:srgbClr val="000000"/>
                            </a:solidFill>
                            <a:prstDash val="solid"/>
                            <a:headEnd type="none" w="med" len="med"/>
                            <a:tailEnd type="arrow" w="med" len="med"/>
                          </a:ln>
                        </wps:spPr>
                        <wps:bodyPr/>
                      </wps:wsp>
                      <wps:wsp>
                        <wps:cNvPr id="18" name="直线 51"/>
                        <wps:cNvCnPr/>
                        <wps:spPr>
                          <a:xfrm>
                            <a:off x="8228" y="193081"/>
                            <a:ext cx="1" cy="1304"/>
                          </a:xfrm>
                          <a:prstGeom prst="line">
                            <a:avLst/>
                          </a:prstGeom>
                          <a:ln w="9525" cap="flat" cmpd="sng">
                            <a:solidFill>
                              <a:srgbClr val="000000"/>
                            </a:solidFill>
                            <a:prstDash val="solid"/>
                            <a:headEnd type="none" w="med" len="med"/>
                            <a:tailEnd type="arrow" w="med" len="med"/>
                          </a:ln>
                        </wps:spPr>
                        <wps:bodyPr/>
                      </wps:wsp>
                      <wps:wsp>
                        <wps:cNvPr id="19" name="直线 52"/>
                        <wps:cNvCnPr/>
                        <wps:spPr>
                          <a:xfrm>
                            <a:off x="8168" y="194836"/>
                            <a:ext cx="1" cy="1587"/>
                          </a:xfrm>
                          <a:prstGeom prst="line">
                            <a:avLst/>
                          </a:prstGeom>
                          <a:ln w="9525" cap="flat" cmpd="sng">
                            <a:solidFill>
                              <a:srgbClr val="000000"/>
                            </a:solidFill>
                            <a:prstDash val="solid"/>
                            <a:headEnd type="none" w="med" len="med"/>
                            <a:tailEnd type="arrow" w="med" len="med"/>
                          </a:ln>
                        </wps:spPr>
                        <wps:bodyPr/>
                      </wps:wsp>
                      <wps:wsp>
                        <wps:cNvPr id="20" name="直线 53"/>
                        <wps:cNvCnPr/>
                        <wps:spPr>
                          <a:xfrm>
                            <a:off x="8168" y="196876"/>
                            <a:ext cx="1" cy="1191"/>
                          </a:xfrm>
                          <a:prstGeom prst="line">
                            <a:avLst/>
                          </a:prstGeom>
                          <a:ln w="9525" cap="flat" cmpd="sng">
                            <a:solidFill>
                              <a:srgbClr val="000000"/>
                            </a:solidFill>
                            <a:prstDash val="solid"/>
                            <a:headEnd type="none" w="med" len="med"/>
                            <a:tailEnd type="arrow" w="med" len="med"/>
                          </a:ln>
                        </wps:spPr>
                        <wps:bodyPr/>
                      </wps:wsp>
                      <wps:wsp>
                        <wps:cNvPr id="21" name="直线 54"/>
                        <wps:cNvCnPr/>
                        <wps:spPr>
                          <a:xfrm>
                            <a:off x="8978" y="187495"/>
                            <a:ext cx="2608" cy="1"/>
                          </a:xfrm>
                          <a:prstGeom prst="line">
                            <a:avLst/>
                          </a:prstGeom>
                          <a:ln w="9525" cap="flat" cmpd="sng">
                            <a:solidFill>
                              <a:srgbClr val="000000"/>
                            </a:solidFill>
                            <a:prstDash val="solid"/>
                            <a:headEnd type="none" w="med" len="med"/>
                            <a:tailEnd type="arrow" w="med" len="med"/>
                          </a:ln>
                        </wps:spPr>
                        <wps:bodyPr/>
                      </wps:wsp>
                      <wps:wsp>
                        <wps:cNvPr id="22" name="直线 55"/>
                        <wps:cNvCnPr/>
                        <wps:spPr>
                          <a:xfrm>
                            <a:off x="8948" y="190150"/>
                            <a:ext cx="2654" cy="7"/>
                          </a:xfrm>
                          <a:prstGeom prst="line">
                            <a:avLst/>
                          </a:prstGeom>
                          <a:ln w="9525" cap="flat" cmpd="sng">
                            <a:solidFill>
                              <a:srgbClr val="000000"/>
                            </a:solidFill>
                            <a:prstDash val="solid"/>
                            <a:headEnd type="none" w="med" len="med"/>
                            <a:tailEnd type="arrow" w="med" len="med"/>
                          </a:ln>
                        </wps:spPr>
                        <wps:bodyPr/>
                      </wps:wsp>
                      <wps:wsp>
                        <wps:cNvPr id="23" name="直线 56"/>
                        <wps:cNvCnPr/>
                        <wps:spPr>
                          <a:xfrm>
                            <a:off x="9068" y="192640"/>
                            <a:ext cx="2608" cy="1"/>
                          </a:xfrm>
                          <a:prstGeom prst="line">
                            <a:avLst/>
                          </a:prstGeom>
                          <a:ln w="9525" cap="flat" cmpd="sng">
                            <a:solidFill>
                              <a:srgbClr val="000000"/>
                            </a:solidFill>
                            <a:prstDash val="solid"/>
                            <a:headEnd type="none" w="med" len="med"/>
                            <a:tailEnd type="arrow" w="med" len="med"/>
                          </a:ln>
                        </wps:spPr>
                        <wps:bodyPr/>
                      </wps:wsp>
                      <wps:wsp>
                        <wps:cNvPr id="24" name="直线 57"/>
                        <wps:cNvCnPr/>
                        <wps:spPr>
                          <a:xfrm flipV="1">
                            <a:off x="9053" y="194616"/>
                            <a:ext cx="2654" cy="4"/>
                          </a:xfrm>
                          <a:prstGeom prst="line">
                            <a:avLst/>
                          </a:prstGeom>
                          <a:ln w="9525" cap="flat" cmpd="sng">
                            <a:solidFill>
                              <a:srgbClr val="000000"/>
                            </a:solidFill>
                            <a:prstDash val="solid"/>
                            <a:headEnd type="none" w="med" len="med"/>
                            <a:tailEnd type="arrow" w="med" len="med"/>
                          </a:ln>
                        </wps:spPr>
                        <wps:bodyPr/>
                      </wps:wsp>
                      <wps:wsp>
                        <wps:cNvPr id="25" name="直线 58"/>
                        <wps:cNvCnPr/>
                        <wps:spPr>
                          <a:xfrm>
                            <a:off x="9023" y="196600"/>
                            <a:ext cx="1871" cy="1"/>
                          </a:xfrm>
                          <a:prstGeom prst="line">
                            <a:avLst/>
                          </a:prstGeom>
                          <a:ln w="9525" cap="flat" cmpd="sng">
                            <a:solidFill>
                              <a:srgbClr val="000000"/>
                            </a:solidFill>
                            <a:prstDash val="solid"/>
                            <a:headEnd type="none" w="med" len="med"/>
                            <a:tailEnd type="arrow" w="med" len="med"/>
                          </a:ln>
                        </wps:spPr>
                        <wps:bodyPr/>
                      </wps:wsp>
                      <wps:wsp>
                        <wps:cNvPr id="26" name="直线 59"/>
                        <wps:cNvCnPr/>
                        <wps:spPr>
                          <a:xfrm>
                            <a:off x="8993" y="198325"/>
                            <a:ext cx="1984" cy="1"/>
                          </a:xfrm>
                          <a:prstGeom prst="line">
                            <a:avLst/>
                          </a:prstGeom>
                          <a:ln w="9525" cap="flat" cmpd="sng">
                            <a:solidFill>
                              <a:srgbClr val="000000"/>
                            </a:solidFill>
                            <a:prstDash val="solid"/>
                            <a:headEnd type="none" w="med" len="med"/>
                            <a:tailEnd type="arrow" w="med" len="med"/>
                          </a:ln>
                        </wps:spPr>
                        <wps:bodyPr/>
                      </wps:wsp>
                    </wpg:wgp>
                  </a:graphicData>
                </a:graphic>
              </wp:anchor>
            </w:drawing>
          </mc:Choice>
          <mc:Fallback>
            <w:pict>
              <v:group id="组合 60" o:spid="_x0000_s1026" o:spt="203" style="position:absolute;left:0pt;margin-left:-24.9pt;margin-top:2.35pt;height:587.2pt;width:491.25pt;z-index:251659264;mso-width-relative:page;mso-height-relative:page;" coordorigin="7340,186803" coordsize="10274,12281" o:gfxdata="UEsDBAoAAAAAAIdO4kAAAAAAAAAAAAAAAAAEAAAAZHJzL1BLAwQUAAAACACHTuJA6IqzGNsAAAAK&#10;AQAADwAAAGRycy9kb3ducmV2LnhtbE2PwU7DMBBE70j8g7VI3FrHbaEkxKlQBZyqSrRIiNs23iZR&#10;YzuK3aT9e5YT3GY1o5m3+epiWzFQHxrvNKhpAoJc6U3jKg2f+7fJE4gQ0RlsvSMNVwqwKm5vcsyM&#10;H90HDbtYCS5xIUMNdYxdJmUoa7IYpr4jx97R9xYjn30lTY8jl9tWzpLkUVpsHC/U2NG6pvK0O1sN&#10;7yOOL3P1OmxOx/X1e/+w/doo0vr+TiXPICJd4l8YfvEZHQpmOvizM0G0GiaLlNGjhsUSBPvpfMbi&#10;wEG1TBXIIpf/Xyh+AFBLAwQUAAAACACHTuJAcrawOzkGAABXOwAADgAAAGRycy9lMm9Eb2MueG1s&#10;7Vs7b+NGEO4D5D8Q7GPt8rHkCpavsM9OESQH3CX9mqIkAnxlSVty6hQp018RIF36VBcE+TWH+xuZ&#10;ffBp2aYcxNAB60KmtOSQO/PtN7Mzw9NXuyy1bmNeJUW+sPEJsq04j4plkq8X9vfvLr8KbauqWb5k&#10;aZHHC/suruxXZ19+cbot57FTbIp0GXMLhOTVfFsu7E1dl/PZrIo2ccaqk6KMcxhcFTxjNXzl69mS&#10;sy1Iz9KZgxCZbQu+LHkRxVUFv16oQVtL5FMEFqtVEsUXRXSTxXmtpPI4ZTVMqdokZWWfyaddreKo&#10;/m61quLaShc2zLSWn3ATOL4Wn7OzUzZfc1Zukkg/ApvyCKM5ZSzJ4aatqAtWM+uGJ/dEZUnEi6pY&#10;1SdRkc3URKRGYBYYjXRzxYubUs5lPd+uy1bpYKiR1p8tNvr29g23kiUgwbZyloHBP/3188dff7GI&#10;VM62XM/hnCtevi3fcNCW+GGtvon57lY8E/9hJtZOqvWuVWu8q60IfiSOG4aBb1sRjAWeH3goUIqP&#10;NmAdcV3gemARGMYhCZHbjL7WEjByAk9djx0nxGJ81tx8NnikbQmwrDpdVf9NV283rIylCSqhB60r&#10;p9XVb398/Pt3C8snFreGc1pFVfMKdLZHS4HfzjbArtZFoy3seYGeKlJj7UzZvORVfRUXmSUOFjYH&#10;fEvYsdtvqloppTlF3DcvLpM0lRhPc2u7sKnvCDswWLcrWC9wmJVg+ypfSzFVkSZLcYm4uOLr6/OU&#10;W7dMrB35p/U+OE3c74JVG3WeHFLmy5I65vLem5gtX+dLq74rAV850IotHiaLl7aVxsBC4kieWbMk&#10;nXImqCTNAQNC5UrJ4qjeXe9AjDi8LpZ3YCzgOVDTpuA/wR1hlcNUf7xhHO7P8gh+XtigA3V4Xita&#10;uCl5st7AVQplQhjgSUn934HljoHlCb2IZ5gELIx9CuAZraMGWQRhjSwHESoEPx9ZAwgMkHIp/7T0&#10;wWkGgp8DBIFntR/Q3BYeBMHAE0wvEUj9UDN5g0DgNhAv3ADGlBgEGhLc510BPwMEOjoSmUyCRPCc&#10;giDCkkHZvIGgTwVDCgg6nivHDAkaP9z6WB3gkTEEDwzwPE+TIHVE5CpjmwaBmLggXsbCgUS2AaAB&#10;4BiAwFFDDjw0ECQB7OMFB1IceCM37NMGgWK7ZdywccP73DDgZwhBGbBN3ovALl9v6ann3ufAAPIN&#10;ggOJZwBoNsN7syx0DECZKZkOQDdsnDDxxmFg54Q932xEDAD3AhADgQ0p8MC9cJvVpCHyZMal24hg&#10;ggHgigIlsE0YaMLAcRiIu6y8ysY4EkWTORBj0pKgG2IJ3w6CPgVxEoLY94ZJ9YNTzYNMn0kIysS/&#10;MNPnn5PG42qHe2A+BoWieCP3Ir5PpLftMOgiCvJlPgYFcp9ieNDw4D0eHBdGXElX03nQc32dE6Si&#10;/jjMyLiOGBQYhLDQ8KCJBvdHg+PKiOsIGE3HIKIUYCx5MAiUv+14kBBH74ixq/I1hgcND7bwapo0&#10;utrI+z8/ffjHUtkTjcHzXLdoNEVx1SJhrdKk/FoUtHudGtilYZMhJL439sqiQUES4uPZwTSBWr6Q&#10;+kADwsuXfJ/ba8A4L7b72xJgIe5pNlAdBqKILrT/ci0CuKtNaAj0twSHQCDE0AWg6mQhNNgMfWJD&#10;Rn74xObUQODlIdBVBxQE/H5E/gAEemsfDN8sfRSqgKdzRI3hPSiiPtoiYgz/8obvcvLa8P0weILh&#10;oXlORyAuUm109w3voifK4sbwL2/4LheuDd+PPScYvlvxXgjFv2FBuskBGapXhHdE3h56X5oUtDZ8&#10;vxPhIMOTMHjA8FAjNlQvmiGPyfBd5lcbvt8BMMHwtGkAgOwb9Ycr3iEI/ICJ72GDeXwrvku3asNL&#10;4z2+xesHdxT2hCrLgLAKDDsf78BWTxneBHfgxI9rxXc5Tm14SdeTDU9RG9U7ZJziNCu+/6LBkRm+&#10;Syxqw8vF+bjhZVLnh1FShyK/yTB6BBIFgzCvW/smvj+6tT/O6/n9ToOnvT1FTmN4QqDvamB4HDbN&#10;VibMOzrDj7N5/oRs3sDbtzWFEMpYI8PTUHt7Y/gDDC9fKIT3LeUl+t1Q8UJn/zsc99+HPfs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rQgAAFtD&#10;b250ZW50X1R5cGVzXS54bWxQSwECFAAKAAAAAACHTuJAAAAAAAAAAAAAAAAABgAAAAAAAAAAABAA&#10;AACPBwAAX3JlbHMvUEsBAhQAFAAAAAgAh07iQIoUZjzRAAAAlAEAAAsAAAAAAAAAAQAgAAAAswcA&#10;AF9yZWxzLy5yZWxzUEsBAhQACgAAAAAAh07iQAAAAAAAAAAAAAAAAAQAAAAAAAAAAAAQAAAAAAAA&#10;AGRycy9QSwECFAAUAAAACACHTuJA6IqzGNsAAAAKAQAADwAAAAAAAAABACAAAAAiAAAAZHJzL2Rv&#10;d25yZXYueG1sUEsBAhQAFAAAAAgAh07iQHK2sDs5BgAAVzsAAA4AAAAAAAAAAQAgAAAAKgEAAGRy&#10;cy9lMm9Eb2MueG1sUEsFBgAAAAAGAAYAWQEAANUJAAAAAA==&#10;">
                <o:lock v:ext="edit" aspectratio="f"/>
                <v:rect id="矩形 13" o:spid="_x0000_s1026" o:spt="1" style="position:absolute;left:7540;top:187137;height:1037;width:1447;" filled="f" stroked="t" coordsize="21600,21600" o:gfxdata="UEsDBAoAAAAAAIdO4kAAAAAAAAAAAAAAAAAEAAAAZHJzL1BLAwQUAAAACACHTuJAn6eUa7oAAADa&#10;AAAADwAAAGRycy9kb3ducmV2LnhtbEWPzYoCMRCE7wu+Q2hhb2tGYUVGo6go7EnwB9RbM2mTwUln&#10;mETHfXsjCB6LqvqKmswerhJ3akLpWUG/l4EgLrwu2Sg47Nc/IxAhImusPJOCfwowm3a+Jphr3/KW&#10;7rtoRIJwyFGBjbHOpQyFJYeh52vi5F184zAm2RipG2wT3FVykGVD6bDktGCxpqWl4rq7OQWr+ryZ&#10;/5og58doT1e/aNd2Y5T67vazMYhIj/gJv9t/WsEAXlfSDZDT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p5Rr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w:txbxContent>
                      <w:p w14:paraId="739F1CBD">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征求意见</w:t>
                        </w:r>
                      </w:p>
                      <w:p w14:paraId="69BAE772">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开始启动</w:t>
                        </w:r>
                      </w:p>
                    </w:txbxContent>
                  </v:textbox>
                </v:rect>
                <v:rect id="矩形 14" o:spid="_x0000_s1026" o:spt="1" style="position:absolute;left:11597;top:186803;height:2069;width:6017;"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58F7A58">
                        <w:pPr>
                          <w:spacing w:line="2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建设者向本幢或本单元专有部分业主征求意见，需专有部分面积占比三分之二以上的业主且人数占比三分之二以上的业主参与表决，经参与表决专有部分面积四分之三以上的业主且参与表决人数四分之三以上的业主同意，拟占用业主专有部分的还应当征得该专有部分业主的同意，并签订书面协议，其他业主无明确书面反对意见后启动。</w:t>
                        </w:r>
                      </w:p>
                    </w:txbxContent>
                  </v:textbox>
                </v:rect>
                <v:rect id="矩形 18" o:spid="_x0000_s1026" o:spt="1" style="position:absolute;left:7475;top:189583;height:1196;width:1444;"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50855CF">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达成书面协议并制定方案</w:t>
                        </w:r>
                      </w:p>
                    </w:txbxContent>
                  </v:textbox>
                </v:rect>
                <v:rect id="矩形 20" o:spid="_x0000_s1026" o:spt="1" style="position:absolute;left:11617;top:189014;height:2434;width:599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E322C9C">
                        <w:pP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建设者就加装电梯费用预算、分摊筹集方案、安全管理责任主体和日常维保单位及人员达成协议，并形成拟加装电梯房屋产权人同意比例、异议人协商情况说明等佐证材料。建设者请具备建设工程设计资质的单位出具符合城市规划、建筑设计、结构安全、电梯救援通道和特种设备等相关规范的施工图设计文件。</w:t>
                        </w:r>
                      </w:p>
                      <w:p w14:paraId="24D05C64">
                        <w:pPr>
                          <w:rPr>
                            <w:rFonts w:ascii="方正仿宋_GBK" w:hAnsi="方正仿宋_GBK" w:eastAsia="方正仿宋_GBK" w:cs="方正仿宋_GBK"/>
                            <w:color w:val="000000"/>
                            <w:sz w:val="24"/>
                          </w:rPr>
                        </w:pPr>
                      </w:p>
                    </w:txbxContent>
                  </v:textbox>
                </v:rect>
                <v:rect id="矩形 23" o:spid="_x0000_s1026" o:spt="1" style="position:absolute;left:7445;top:192274;height:770;width:163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73D8D849">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所属社区</w:t>
                        </w:r>
                      </w:p>
                      <w:p w14:paraId="5F26DB58">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审核公示</w:t>
                        </w:r>
                      </w:p>
                    </w:txbxContent>
                  </v:textbox>
                </v:rect>
                <v:rect id="矩形 24" o:spid="_x0000_s1026" o:spt="1" style="position:absolute;left:11678;top:191743;height:1868;width:59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CA177A0">
                        <w:pPr>
                          <w:spacing w:line="260" w:lineRule="exac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社区（村）对建设者提供的相关资料进行审核，确认其合规性。然后在拟加装电梯所在的楼道出入口和小区主要出入口就业主同意加装电梯的设计方案进行公示，公示不少于15天。公示期内无异议人向社区（村）提交书面意见，最后由镇（区、街道）签署加装电梯意见。</w:t>
                        </w:r>
                      </w:p>
                    </w:txbxContent>
                  </v:textbox>
                </v:rect>
                <v:rect id="矩形 26" o:spid="_x0000_s1026" o:spt="1" style="position:absolute;left:7400;top:194374;height:648;width:1671;"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0CC094CA">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资料审核</w:t>
                        </w:r>
                      </w:p>
                    </w:txbxContent>
                  </v:textbox>
                </v:rect>
                <v:rect id="矩形 27" o:spid="_x0000_s1026" o:spt="1" style="position:absolute;left:7385;top:196414;height:456;width:1636;"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45AE6EE4">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工程实施</w:t>
                        </w:r>
                      </w:p>
                    </w:txbxContent>
                  </v:textbox>
                </v:rect>
                <v:rect id="矩形 28" o:spid="_x0000_s1026" o:spt="1" style="position:absolute;left:7340;top:198049;height:647;width:161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D8F3D53">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工程验收</w:t>
                        </w:r>
                      </w:p>
                    </w:txbxContent>
                  </v:textbox>
                </v:rect>
                <v:rect id="矩形 29" o:spid="_x0000_s1026" o:spt="1" style="position:absolute;left:11685;top:193818;height:1541;width:5929;"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F16620E">
                        <w:pPr>
                          <w:spacing w:line="2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镇（区、街道）向县住房和城乡建设局递交加装电梯申请材料，材料齐全且符合规定的，县住房和城乡建设局组织自然资源和规划局、数据局、市场监督管理局、消防救援大队等部门（单位）和专家开展会商指导，于15个工作日内出具相关意见。</w:t>
                        </w:r>
                      </w:p>
                    </w:txbxContent>
                  </v:textbox>
                </v:rect>
                <v:rect id="矩形 30" o:spid="_x0000_s1026" o:spt="1" style="position:absolute;left:10874;top:195566;height:2073;width:3092;"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129FB07">
                        <w:pPr>
                          <w:spacing w:line="260" w:lineRule="exac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建设者与具有相应资质的施工单位、监理单位签订合同，由施工、监理单位分别出具施工、监理方案，接受工程质量、安全部门指导，向县市场监督管理局办理开工告知手续。</w:t>
                        </w:r>
                      </w:p>
                    </w:txbxContent>
                  </v:textbox>
                </v:rect>
                <v:rect id="矩形 31" o:spid="_x0000_s1026" o:spt="1" style="position:absolute;left:14357;top:195740;height:1631;width:3257;"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3199D67A">
                        <w:pPr>
                          <w:spacing w:line="280" w:lineRule="exac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电梯安装中，施工单位向特种设备监督验收机构申请监督检验，未经监督检验合格的，不得交付使用。</w:t>
                        </w:r>
                      </w:p>
                    </w:txbxContent>
                  </v:textbox>
                </v:rect>
                <v:rect id="矩形 32" o:spid="_x0000_s1026" o:spt="1" style="position:absolute;left:10993;top:197741;height:1343;width:6621;"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7473DCA0">
                        <w:pP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建设者组织设计、施工、监理单位和电梯企业等对加装电梯工程进行竣工验收；经安装监督检验合格后，向县市场监督管理局申请办理使用登记，取得使用登记证书。</w:t>
                        </w:r>
                      </w:p>
                    </w:txbxContent>
                  </v:textbox>
                </v:rect>
                <v:line id="直线 48" o:spid="_x0000_s1026" o:spt="20" style="position:absolute;left:13988;top:196546;flip:x;height:1;width:340;" filled="f" stroked="t" coordsize="21600,21600" o:gfxdata="UEsDBAoAAAAAAIdO4kAAAAAAAAAAAAAAAAAEAAAAZHJzL1BLAwQUAAAACACHTuJAeD+F97sAAADb&#10;AAAADwAAAGRycy9kb3ducmV2LnhtbEVPS2vCQBC+F/oflin0Irqx0AfR1YOgFG+uob2O2TGJZmdD&#10;dqrx37uFQm/z8T1nvhx8qy7UxyawgekkA0VcBtdwZaDYr8cfoKIgO2wDk4EbRVguHh/mmLtw5R1d&#10;rFQqhXDM0UAt0uVax7Imj3ESOuLEHUPvURLsK+16vKZw3+qXLHvTHhtODTV2tKqpPNsfb2CzFTns&#10;i05G5+OXPX2PVoN9t8Y8P02zGSihQf7Ff+5Pl+a/wu8v6QC9u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D+F97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line>
                <v:line id="直线 49" o:spid="_x0000_s1026" o:spt="20" style="position:absolute;left:8169;top:188027;flip:x;height:1587;width:1;" filled="f" stroked="t" coordsize="21600,21600" o:gfxdata="UEsDBAoAAAAAAIdO4kAAAAAAAAAAAAAAAAAEAAAAZHJzL1BLAwQUAAAACACHTuJAiO0bgLoAAADb&#10;AAAADwAAAGRycy9kb3ducmV2LnhtbEVPTWvCQBC9F/oflil4kbrRgy2pqwehRby5il6n2TFJzc6G&#10;7FTjv3cFwds83ufMFr1v1Jm6WAc2MB5loIiL4GouDey23++foKIgO2wCk4ErRVjMX19mmLtw4Q2d&#10;rZQqhXDM0UAl0uZax6Iij3EUWuLEHUPnURLsSu06vKRw3+hJlk21x5pTQ4UtLSsqTvbfG/hZi/xu&#10;d60MT8e9/TsMl739sMYM3sbZFyihXp7ih3vl0vwp3H9JB+j5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7RuA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line>
                <v:line id="直线 50" o:spid="_x0000_s1026" o:spt="20" style="position:absolute;left:8168;top:190831;height:1417;width:1;" filled="f" stroked="t" coordsize="21600,21600" o:gfxdata="UEsDBAoAAAAAAIdO4kAAAAAAAAAAAAAAAAAEAAAAZHJzL1BLAwQUAAAACACHTuJAvWZVcLwAAADb&#10;AAAADwAAAGRycy9kb3ducmV2LnhtbEVPTWvCQBC9F/wPywi9FN1YaJWY1YMi2NIeTBSvQ3aSDWZn&#10;Q3Zr0n/fLRR6m8f7nGw72lbcqfeNYwWLeQKCuHS64VrBuTjMViB8QNbYOiYF3+Rhu5k8ZJhqN/CJ&#10;7nmoRQxhn6ICE0KXSulLQxb93HXEkatcbzFE2NdS9zjEcNvK5yR5lRYbjg0GO9oZKm/5l1VQX4Y3&#10;ffy45lV72RfvL0/GfNpRqcfpIlmDCDSGf/Gf+6jj/CX8/hIP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1mVXC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直线 51" o:spid="_x0000_s1026" o:spt="20" style="position:absolute;left:8228;top:193081;height:1304;width:1;" filled="f" stroked="t" coordsize="21600,21600" o:gfxdata="UEsDBAoAAAAAAIdO4kAAAAAAAAAAAAAAAAAEAAAAZHJzL1BLAwQUAAAACACHTuJAzPnBAr4AAADb&#10;AAAADwAAAGRycy9kb3ducmV2LnhtbEWPQWvCQBCF7wX/wzKCl6IbBYukrh4qgi310Kj0OmTHbGh2&#10;NmS3Jv33nYPgbYb35r1v1tvBN+pGXawDG5jPMlDEZbA1VwbOp/10BSomZItNYDLwRxG2m9HTGnMb&#10;ev6iW5EqJSEcczTgUmpzrWPpyGOchZZYtGvoPCZZu0rbDnsJ941eZNmL9lizNDhs6c1R+VP8egPV&#10;pX+3h8/v4tpcdqeP5bNzRz8YMxnPs1dQiYb0MN+vD1bwBVZ+kQH05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PnBAr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线 52" o:spid="_x0000_s1026" o:spt="20" style="position:absolute;left:8168;top:194836;height:1587;width:1;" filled="f" stroked="t" coordsize="21600,21600" o:gfxdata="UEsDBAoAAAAAAIdO4kAAAAAAAAAAAAAAAAAEAAAAZHJzL1BLAwQUAAAACACHTuJAo7VkmbwAAADb&#10;AAAADwAAAGRycy9kb3ducmV2LnhtbEVPTWvCQBC9F/wPywi9FN1YaNGY1YMi2NIeTBSvQ3aSDWZn&#10;Q3Zr0n/fLRR6m8f7nGw72lbcqfeNYwWLeQKCuHS64VrBuTjMliB8QNbYOiYF3+Rhu5k8ZJhqN/CJ&#10;7nmoRQxhn6ICE0KXSulLQxb93HXEkatcbzFE2NdS9zjEcNvK5yR5lRYbjg0GO9oZKm/5l1VQX4Y3&#10;ffy45lV72RfvL0/GfNpRqcfpIlmDCDSGf/Gf+6jj/BX8/hIP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1ZJm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line id="直线 53" o:spid="_x0000_s1026" o:spt="20" style="position:absolute;left:8168;top:196876;height:1191;width:1;" filled="f" stroked="t" coordsize="21600,21600" o:gfxdata="UEsDBAoAAAAAAIdO4kAAAAAAAAAAAAAAAAAEAAAAZHJzL1BLAwQUAAAACACHTuJA/OMHuboAAADb&#10;AAAADwAAAGRycy9kb3ducmV2LnhtbEVPTYvCMBC9C/6HMIIXWVOFFekaPSiCinuwVfY6NGNTtpmU&#10;Jtr6781hYY+P973a9LYWT2p95VjBbJqAIC6crrhUcM33H0sQPiBrrB2Tghd52KyHgxWm2nV8oWcW&#10;ShFD2KeowITQpFL6wpBFP3UNceTurrUYImxLqVvsYrit5TxJFtJixbHBYENbQ8Vv9rAKylt31Ifz&#10;T3avb7v89Dkx5tv2So1Hs+QLRKA+/Iv/3AetYB7Xxy/xB8j1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84we5ugAAANs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line>
                <v:line id="直线 54" o:spid="_x0000_s1026" o:spt="20" style="position:absolute;left:8978;top:187495;height:1;width:2608;" filled="f" stroked="t" coordsize="21600,21600" o:gfxdata="UEsDBAoAAAAAAIdO4kAAAAAAAAAAAAAAAAAEAAAAZHJzL1BLAwQUAAAACACHTuJAk6+iIr4AAADb&#10;AAAADwAAAGRycy9kb3ducmV2LnhtbEWPQWvCQBSE74L/YXmCF9FNhBaJrh4UwUp7aKJ4fWSf2WD2&#10;bchuTfrvu4VCj8PMfMNsdoNtxJM6XztWkC4SEMSl0zVXCi7Fcb4C4QOyxsYxKfgmD7vteLTBTLue&#10;P+mZh0pECPsMFZgQ2kxKXxqy6BeuJY7e3XUWQ5RdJXWHfYTbRi6T5FVarDkuGGxpb6h85F9WQXXt&#10;3/Tp/Zbfm+uhOL/MjPmwg1LTSZqsQQQawn/4r33SCpYp/H6JP0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6+iIr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线 55" o:spid="_x0000_s1026" o:spt="20" style="position:absolute;left:8948;top:190150;height:7;width:2654;" filled="f" stroked="t" coordsize="21600,21600" o:gfxdata="UEsDBAoAAAAAAIdO4kAAAAAAAAAAAAAAAAAEAAAAZHJzL1BLAwQUAAAACACHTuJAY308Vb4AAADb&#10;AAAADwAAAGRycy9kb3ducmV2LnhtbEWPQWvCQBSE74L/YXmCF9GNgRaJrh4UwUp7aKJ4fWSf2WD2&#10;bchuTfrvu4VCj8PMfMNsdoNtxJM6XztWsFwkIIhLp2uuFFyK43wFwgdkjY1jUvBNHnbb8WiDmXY9&#10;f9IzD5WIEPYZKjAhtJmUvjRk0S9cSxy9u+sshii7SuoO+wi3jUyT5FVarDkuGGxpb6h85F9WQXXt&#10;3/Tp/Zbfm+uhOL/MjPmwg1LTyTJZgwg0hP/wX/ukFaQp/H6JP0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308Vb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线 56" o:spid="_x0000_s1026" o:spt="20" style="position:absolute;left:9068;top:192640;height:1;width:2608;" filled="f" stroked="t" coordsize="21600,21600" o:gfxdata="UEsDBAoAAAAAAIdO4kAAAAAAAAAAAAAAAAAEAAAAZHJzL1BLAwQUAAAACACHTuJADDGZzr4AAADb&#10;AAAADwAAAGRycy9kb3ducmV2LnhtbEWPQWvCQBSE7wX/w/IEL0U3Ki0ldfWgFFT00KTi9ZF9ZkOz&#10;b0N2a+K/dwWhx2FmvmEWq97W4kqtrxwrmE4SEMSF0xWXCn7yr/EHCB+QNdaOScGNPKyWg5cFptp1&#10;/E3XLJQiQtinqMCE0KRS+sKQRT9xDXH0Lq61GKJsS6lb7CLc1nKWJO/SYsVxwWBDa0PFb/ZnFZSn&#10;bqe3h3N2qU+bfP/2aszR9kqNhtPkE0SgPvyHn+2tVjCbw+NL/AFy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DGZzr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线 57" o:spid="_x0000_s1026" o:spt="20" style="position:absolute;left:9053;top:194616;flip:y;height:4;width:2654;" filled="f" stroked="t" coordsize="21600,21600" o:gfxdata="UEsDBAoAAAAAAIdO4kAAAAAAAAAAAAAAAAAEAAAAZHJzL1BLAwQUAAAACACHTuJA2R/q0b0AAADb&#10;AAAADwAAAGRycy9kb3ducmV2LnhtbEWPQWvCQBSE74X+h+UVvEjdKNKW6OpBaBFvXcVen9lnkpp9&#10;G7KvGv99VxA8DjPzDTNf9r5RZ+piHdjAeJSBIi6Cq7k0sNt+vn6AioLssAlMBq4UYbl4fppj7sKF&#10;v+lspVQJwjFHA5VIm2sdi4o8xlFoiZN3DJ1HSbIrtevwkuC+0ZMse9Mea04LFba0qqg42T9v4Gsj&#10;ctjuWhmejnv7+zNc9fbdGjN4GWczUEK9PML39toZmEzh9iX9AL3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H+rR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line>
                <v:line id="直线 58" o:spid="_x0000_s1026" o:spt="20" style="position:absolute;left:9023;top:196600;height:1;width:1871;" filled="f" stroked="t" coordsize="21600,21600" o:gfxdata="UEsDBAoAAAAAAIdO4kAAAAAAAAAAAAAAAAAEAAAAZHJzL1BLAwQUAAAACACHTuJA7JSkIb4AAADb&#10;AAAADwAAAGRycy9kb3ducmV2LnhtbEWPQWvCQBSE7wX/w/IEL0U3EVJKdM1BKWhpD40Vr4/sMxvM&#10;vg3ZbZL++26h0OMwM98w22KyrRio941jBekqAUFcOd1wreDz/LJ8BuEDssbWMSn4Jg/FbvawxVy7&#10;kT9oKEMtIoR9jgpMCF0upa8MWfQr1xFH7+Z6iyHKvpa6xzHCbSvXSfIkLTYcFwx2tDdU3csvq6C+&#10;jCd9fLuWt/ZyOL9mj8a820mpxTxNNiACTeE//Nc+agXrDH6/x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JSkIb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线 59" o:spid="_x0000_s1026" o:spt="20" style="position:absolute;left:8993;top:198325;height:1;width:1984;" filled="f" stroked="t" coordsize="21600,21600" o:gfxdata="UEsDBAoAAAAAAIdO4kAAAAAAAAAAAAAAAAAEAAAAZHJzL1BLAwQUAAAACACHTuJAHEY6Vr4AAADb&#10;AAAADwAAAGRycy9kb3ducmV2LnhtbEWPQWvCQBSE7wX/w/IEL0U3ERpKdM1BKWhpD40Vr4/sMxvM&#10;vg3ZbZL++26h0OMwM98w22KyrRio941jBekqAUFcOd1wreDz/LJ8BuEDssbWMSn4Jg/FbvawxVy7&#10;kT9oKEMtIoR9jgpMCF0upa8MWfQr1xFH7+Z6iyHKvpa6xzHCbSvXSZJJiw3HBYMd7Q1V9/LLKqgv&#10;40kf367lrb0czq9Pj8a820mpxTxNNiACTeE//Nc+agXrDH6/x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Y6Vr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w:pict>
          </mc:Fallback>
        </mc:AlternateContent>
      </w:r>
    </w:p>
    <w:p w14:paraId="1BA5B942">
      <w:pPr>
        <w:adjustRightInd w:val="0"/>
        <w:snapToGrid w:val="0"/>
        <w:spacing w:line="580" w:lineRule="exact"/>
        <w:rPr>
          <w:rFonts w:ascii="Times New Roman" w:hAnsi="Times New Roman"/>
          <w:color w:val="000000"/>
          <w:sz w:val="32"/>
          <w:szCs w:val="32"/>
        </w:rPr>
      </w:pPr>
      <w:r>
        <w:rPr>
          <w:rFonts w:ascii="Times New Roman" w:hAnsi="Times New Roman"/>
          <w:color w:val="000000"/>
          <w:sz w:val="32"/>
          <w:szCs w:val="32"/>
        </w:rPr>
        <w:t xml:space="preserve">  </w:t>
      </w:r>
    </w:p>
    <w:p w14:paraId="1F624A79">
      <w:pPr>
        <w:adjustRightInd w:val="0"/>
        <w:snapToGrid w:val="0"/>
        <w:spacing w:line="580" w:lineRule="exact"/>
        <w:rPr>
          <w:rFonts w:ascii="Times New Roman" w:hAnsi="Times New Roman"/>
          <w:color w:val="000000"/>
          <w:sz w:val="32"/>
          <w:szCs w:val="32"/>
        </w:rPr>
      </w:pPr>
      <w:bookmarkStart w:id="0" w:name="_GoBack"/>
      <w:bookmarkEnd w:id="0"/>
    </w:p>
    <w:p w14:paraId="2765316B">
      <w:pPr>
        <w:adjustRightInd w:val="0"/>
        <w:snapToGrid w:val="0"/>
        <w:spacing w:line="580" w:lineRule="exact"/>
        <w:rPr>
          <w:rFonts w:ascii="Times New Roman" w:hAnsi="Times New Roman"/>
          <w:color w:val="000000"/>
          <w:sz w:val="32"/>
          <w:szCs w:val="32"/>
        </w:rPr>
      </w:pPr>
    </w:p>
    <w:p w14:paraId="6B15BEC5">
      <w:pPr>
        <w:adjustRightInd w:val="0"/>
        <w:snapToGrid w:val="0"/>
        <w:spacing w:line="580" w:lineRule="exact"/>
        <w:rPr>
          <w:rFonts w:ascii="Times New Roman" w:hAnsi="Times New Roman"/>
          <w:color w:val="000000"/>
          <w:sz w:val="32"/>
          <w:szCs w:val="32"/>
        </w:rPr>
      </w:pPr>
    </w:p>
    <w:p w14:paraId="5B4EC488">
      <w:pPr>
        <w:adjustRightInd w:val="0"/>
        <w:snapToGrid w:val="0"/>
        <w:rPr>
          <w:rFonts w:ascii="Times New Roman" w:hAnsi="Times New Roman"/>
          <w:color w:val="000000"/>
          <w:sz w:val="32"/>
          <w:szCs w:val="32"/>
        </w:rPr>
      </w:pPr>
    </w:p>
    <w:p w14:paraId="0CD1F550">
      <w:pPr>
        <w:adjustRightInd w:val="0"/>
        <w:snapToGrid w:val="0"/>
        <w:rPr>
          <w:rFonts w:ascii="Times New Roman" w:hAnsi="Times New Roman"/>
          <w:color w:val="000000"/>
          <w:sz w:val="32"/>
          <w:szCs w:val="32"/>
        </w:rPr>
      </w:pPr>
    </w:p>
    <w:p w14:paraId="53332E89">
      <w:pPr>
        <w:adjustRightInd w:val="0"/>
        <w:snapToGrid w:val="0"/>
        <w:rPr>
          <w:rFonts w:ascii="Times New Roman" w:hAnsi="Times New Roman"/>
          <w:color w:val="000000"/>
          <w:sz w:val="32"/>
          <w:szCs w:val="32"/>
        </w:rPr>
      </w:pPr>
    </w:p>
    <w:p w14:paraId="72803BA7">
      <w:pPr>
        <w:adjustRightInd w:val="0"/>
        <w:snapToGrid w:val="0"/>
        <w:rPr>
          <w:rFonts w:ascii="Times New Roman" w:hAnsi="Times New Roman"/>
          <w:color w:val="000000"/>
          <w:sz w:val="32"/>
          <w:szCs w:val="32"/>
        </w:rPr>
      </w:pPr>
    </w:p>
    <w:p w14:paraId="6D91F012">
      <w:pPr>
        <w:adjustRightInd w:val="0"/>
        <w:snapToGrid w:val="0"/>
        <w:rPr>
          <w:rFonts w:ascii="Times New Roman" w:hAnsi="Times New Roman"/>
          <w:color w:val="000000"/>
          <w:sz w:val="32"/>
          <w:szCs w:val="32"/>
        </w:rPr>
      </w:pPr>
    </w:p>
    <w:p w14:paraId="071397F5">
      <w:pPr>
        <w:adjustRightInd w:val="0"/>
        <w:snapToGrid w:val="0"/>
        <w:rPr>
          <w:rFonts w:ascii="Times New Roman" w:hAnsi="Times New Roman"/>
          <w:color w:val="000000"/>
          <w:sz w:val="32"/>
          <w:szCs w:val="32"/>
        </w:rPr>
      </w:pPr>
    </w:p>
    <w:p w14:paraId="23B62650">
      <w:pPr>
        <w:adjustRightInd w:val="0"/>
        <w:snapToGrid w:val="0"/>
        <w:rPr>
          <w:rFonts w:ascii="Times New Roman" w:hAnsi="Times New Roman"/>
          <w:color w:val="000000"/>
          <w:sz w:val="32"/>
          <w:szCs w:val="32"/>
        </w:rPr>
      </w:pPr>
    </w:p>
    <w:p w14:paraId="707E6C2C">
      <w:pPr>
        <w:adjustRightInd w:val="0"/>
        <w:snapToGrid w:val="0"/>
        <w:rPr>
          <w:rFonts w:ascii="Times New Roman" w:hAnsi="Times New Roman"/>
          <w:color w:val="000000"/>
          <w:sz w:val="32"/>
          <w:szCs w:val="32"/>
        </w:rPr>
      </w:pPr>
    </w:p>
    <w:p w14:paraId="4AF428EF">
      <w:pPr>
        <w:adjustRightInd w:val="0"/>
        <w:snapToGrid w:val="0"/>
        <w:rPr>
          <w:rFonts w:ascii="Times New Roman" w:hAnsi="Times New Roman"/>
          <w:color w:val="000000"/>
          <w:sz w:val="32"/>
          <w:szCs w:val="32"/>
        </w:rPr>
      </w:pPr>
    </w:p>
    <w:p w14:paraId="3E52F22C">
      <w:pPr>
        <w:adjustRightInd w:val="0"/>
        <w:snapToGrid w:val="0"/>
        <w:rPr>
          <w:rFonts w:ascii="Times New Roman" w:hAnsi="Times New Roman"/>
          <w:color w:val="000000"/>
          <w:sz w:val="32"/>
          <w:szCs w:val="32"/>
        </w:rPr>
      </w:pPr>
    </w:p>
    <w:p w14:paraId="64830141">
      <w:pPr>
        <w:adjustRightInd w:val="0"/>
        <w:snapToGrid w:val="0"/>
        <w:rPr>
          <w:rFonts w:ascii="Times New Roman" w:hAnsi="Times New Roman"/>
          <w:color w:val="000000"/>
          <w:sz w:val="32"/>
          <w:szCs w:val="32"/>
        </w:rPr>
      </w:pPr>
    </w:p>
    <w:p w14:paraId="2B6F878F">
      <w:pPr>
        <w:adjustRightInd w:val="0"/>
        <w:snapToGrid w:val="0"/>
        <w:rPr>
          <w:rFonts w:ascii="Times New Roman" w:hAnsi="Times New Roman"/>
          <w:color w:val="000000"/>
          <w:sz w:val="32"/>
          <w:szCs w:val="32"/>
        </w:rPr>
      </w:pPr>
    </w:p>
    <w:p w14:paraId="0E589A5F">
      <w:pPr>
        <w:adjustRightInd w:val="0"/>
        <w:snapToGrid w:val="0"/>
        <w:rPr>
          <w:rFonts w:ascii="Times New Roman" w:hAnsi="Times New Roman"/>
          <w:color w:val="000000"/>
          <w:sz w:val="32"/>
          <w:szCs w:val="32"/>
        </w:rPr>
      </w:pPr>
    </w:p>
    <w:p w14:paraId="60D34632">
      <w:pPr>
        <w:adjustRightInd w:val="0"/>
        <w:snapToGrid w:val="0"/>
        <w:rPr>
          <w:rFonts w:ascii="Times New Roman" w:hAnsi="Times New Roman"/>
          <w:color w:val="000000"/>
          <w:sz w:val="32"/>
          <w:szCs w:val="32"/>
        </w:rPr>
      </w:pPr>
    </w:p>
    <w:p w14:paraId="0E8A4B2B">
      <w:pPr>
        <w:adjustRightInd w:val="0"/>
        <w:snapToGrid w:val="0"/>
        <w:rPr>
          <w:rFonts w:ascii="Times New Roman" w:hAnsi="Times New Roman"/>
          <w:color w:val="000000"/>
          <w:sz w:val="32"/>
          <w:szCs w:val="32"/>
        </w:rPr>
      </w:pPr>
    </w:p>
    <w:p w14:paraId="4AFB057C">
      <w:pPr>
        <w:adjustRightInd w:val="0"/>
        <w:snapToGrid w:val="0"/>
        <w:rPr>
          <w:rFonts w:ascii="Times New Roman" w:hAnsi="Times New Roman"/>
          <w:color w:val="000000"/>
          <w:sz w:val="32"/>
          <w:szCs w:val="32"/>
        </w:rPr>
      </w:pPr>
    </w:p>
    <w:p w14:paraId="0A2D3B74">
      <w:pPr>
        <w:adjustRightInd w:val="0"/>
        <w:snapToGrid w:val="0"/>
        <w:rPr>
          <w:rFonts w:ascii="Times New Roman" w:hAnsi="Times New Roman"/>
          <w:color w:val="000000"/>
          <w:sz w:val="32"/>
          <w:szCs w:val="32"/>
        </w:rPr>
      </w:pPr>
    </w:p>
    <w:p w14:paraId="61A943A7">
      <w:pPr>
        <w:adjustRightInd w:val="0"/>
        <w:snapToGrid w:val="0"/>
        <w:rPr>
          <w:rFonts w:ascii="Times New Roman" w:hAnsi="Times New Roman"/>
          <w:color w:val="000000"/>
          <w:sz w:val="32"/>
          <w:szCs w:val="32"/>
        </w:rPr>
      </w:pPr>
    </w:p>
    <w:p w14:paraId="2EC6B250">
      <w:pPr>
        <w:adjustRightInd w:val="0"/>
        <w:snapToGrid w:val="0"/>
        <w:rPr>
          <w:rFonts w:ascii="Times New Roman" w:hAnsi="Times New Roman"/>
          <w:color w:val="000000"/>
          <w:sz w:val="32"/>
          <w:szCs w:val="32"/>
        </w:rPr>
      </w:pPr>
    </w:p>
    <w:p w14:paraId="0D77A2E5">
      <w:pPr>
        <w:adjustRightInd w:val="0"/>
        <w:snapToGrid w:val="0"/>
        <w:rPr>
          <w:rFonts w:ascii="Times New Roman" w:hAnsi="Times New Roman"/>
          <w:color w:val="000000"/>
          <w:sz w:val="32"/>
          <w:szCs w:val="32"/>
        </w:rPr>
      </w:pPr>
    </w:p>
    <w:p w14:paraId="3A1B9367">
      <w:pPr>
        <w:adjustRightInd w:val="0"/>
        <w:snapToGrid w:val="0"/>
        <w:rPr>
          <w:rFonts w:ascii="Times New Roman" w:hAnsi="Times New Roman"/>
          <w:color w:val="000000"/>
          <w:sz w:val="32"/>
          <w:szCs w:val="32"/>
        </w:rPr>
      </w:pPr>
    </w:p>
    <w:p w14:paraId="7834CB8F">
      <w:pPr>
        <w:adjustRightInd w:val="0"/>
        <w:snapToGrid w:val="0"/>
        <w:rPr>
          <w:rFonts w:ascii="Times New Roman" w:hAnsi="Times New Roman"/>
          <w:color w:val="000000"/>
          <w:sz w:val="32"/>
          <w:szCs w:val="32"/>
        </w:rPr>
      </w:pPr>
    </w:p>
    <w:p w14:paraId="5552E80E">
      <w:pPr>
        <w:adjustRightInd w:val="0"/>
        <w:snapToGrid w:val="0"/>
        <w:rPr>
          <w:rFonts w:ascii="Times New Roman" w:hAnsi="Times New Roman"/>
          <w:color w:val="000000"/>
          <w:sz w:val="32"/>
          <w:szCs w:val="32"/>
        </w:rPr>
      </w:pPr>
    </w:p>
    <w:p w14:paraId="0B7BB806">
      <w:pPr>
        <w:adjustRightInd w:val="0"/>
        <w:snapToGrid w:val="0"/>
        <w:rPr>
          <w:rFonts w:ascii="Times New Roman" w:hAnsi="Times New Roman"/>
          <w:color w:val="000000"/>
          <w:sz w:val="32"/>
          <w:szCs w:val="32"/>
        </w:rPr>
      </w:pPr>
    </w:p>
    <w:p w14:paraId="3F49405E">
      <w:pPr>
        <w:spacing w:line="590" w:lineRule="exact"/>
        <w:rPr>
          <w:rFonts w:ascii="Times New Roman" w:hAnsi="Times New Roman" w:eastAsia="仿宋_GB2312" w:cs="仿宋_GB2312"/>
          <w:sz w:val="28"/>
          <w:szCs w:val="28"/>
        </w:rPr>
      </w:pPr>
    </w:p>
    <w:p w14:paraId="783739BA">
      <w:pPr>
        <w:pStyle w:val="2"/>
        <w:spacing w:line="590" w:lineRule="exact"/>
        <w:rPr>
          <w:rFonts w:ascii="Times New Roman" w:hAnsi="Times New Roman" w:eastAsia="仿宋_GB2312" w:cs="仿宋_GB2312"/>
          <w:sz w:val="28"/>
          <w:szCs w:val="28"/>
          <w:lang w:eastAsia="zh-CN"/>
        </w:rPr>
      </w:pPr>
    </w:p>
    <w:p w14:paraId="79AE7DC4">
      <w:pPr>
        <w:spacing w:line="590" w:lineRule="exact"/>
        <w:rPr>
          <w:rFonts w:ascii="Times New Roman" w:hAnsi="Times New Roman" w:eastAsia="仿宋_GB2312" w:cs="仿宋_GB2312"/>
          <w:sz w:val="28"/>
          <w:szCs w:val="28"/>
        </w:rPr>
      </w:pPr>
    </w:p>
    <w:p w14:paraId="361BC94E">
      <w:pPr>
        <w:pStyle w:val="2"/>
        <w:spacing w:line="590" w:lineRule="exact"/>
        <w:rPr>
          <w:rFonts w:ascii="Times New Roman" w:hAnsi="Times New Roman" w:eastAsia="仿宋_GB2312" w:cs="仿宋_GB2312"/>
          <w:sz w:val="28"/>
          <w:szCs w:val="28"/>
          <w:lang w:eastAsia="zh-CN"/>
        </w:rPr>
      </w:pPr>
    </w:p>
    <w:p w14:paraId="63068DF9">
      <w:pPr>
        <w:spacing w:line="590" w:lineRule="exact"/>
        <w:rPr>
          <w:rFonts w:ascii="Times New Roman" w:hAnsi="Times New Roman" w:eastAsia="仿宋_GB2312" w:cs="仿宋_GB2312"/>
          <w:sz w:val="28"/>
          <w:szCs w:val="28"/>
        </w:rPr>
      </w:pPr>
    </w:p>
    <w:p w14:paraId="0D818518">
      <w:pPr>
        <w:pStyle w:val="2"/>
        <w:spacing w:line="590" w:lineRule="exact"/>
        <w:rPr>
          <w:rFonts w:ascii="Times New Roman" w:hAnsi="Times New Roman" w:eastAsia="仿宋_GB2312" w:cs="仿宋_GB2312"/>
          <w:sz w:val="28"/>
          <w:szCs w:val="28"/>
          <w:lang w:eastAsia="zh-CN"/>
        </w:rPr>
      </w:pPr>
    </w:p>
    <w:p w14:paraId="3CDB91F5">
      <w:pPr>
        <w:spacing w:line="590" w:lineRule="exact"/>
        <w:rPr>
          <w:rFonts w:ascii="Times New Roman" w:hAnsi="Times New Roman" w:eastAsia="仿宋_GB2312" w:cs="仿宋_GB2312"/>
          <w:sz w:val="28"/>
          <w:szCs w:val="28"/>
        </w:rPr>
      </w:pPr>
    </w:p>
    <w:p w14:paraId="4E7B2C3C">
      <w:pPr>
        <w:pStyle w:val="2"/>
        <w:spacing w:line="590" w:lineRule="exact"/>
        <w:rPr>
          <w:rFonts w:ascii="Times New Roman" w:hAnsi="Times New Roman" w:eastAsia="仿宋_GB2312" w:cs="仿宋_GB2312"/>
          <w:sz w:val="28"/>
          <w:szCs w:val="28"/>
          <w:lang w:eastAsia="zh-CN"/>
        </w:rPr>
      </w:pPr>
    </w:p>
    <w:p w14:paraId="665CD788">
      <w:pPr>
        <w:spacing w:line="590" w:lineRule="exact"/>
        <w:rPr>
          <w:rFonts w:ascii="Times New Roman" w:hAnsi="Times New Roman" w:eastAsia="仿宋_GB2312" w:cs="仿宋_GB2312"/>
          <w:sz w:val="28"/>
          <w:szCs w:val="28"/>
        </w:rPr>
      </w:pPr>
    </w:p>
    <w:p w14:paraId="12C55F2A">
      <w:pPr>
        <w:pStyle w:val="2"/>
        <w:spacing w:line="590" w:lineRule="exact"/>
        <w:rPr>
          <w:rFonts w:ascii="Times New Roman" w:hAnsi="Times New Roman" w:eastAsia="仿宋_GB2312" w:cs="仿宋_GB2312"/>
          <w:sz w:val="28"/>
          <w:szCs w:val="28"/>
          <w:lang w:eastAsia="zh-CN"/>
        </w:rPr>
      </w:pPr>
    </w:p>
    <w:p w14:paraId="38E0912B">
      <w:pPr>
        <w:spacing w:line="590" w:lineRule="exact"/>
        <w:rPr>
          <w:rFonts w:ascii="Times New Roman" w:hAnsi="Times New Roman" w:eastAsia="仿宋_GB2312" w:cs="仿宋_GB2312"/>
          <w:sz w:val="28"/>
          <w:szCs w:val="28"/>
        </w:rPr>
      </w:pPr>
    </w:p>
    <w:p w14:paraId="1A2E0055">
      <w:pPr>
        <w:pStyle w:val="2"/>
        <w:spacing w:line="590" w:lineRule="exact"/>
        <w:rPr>
          <w:rFonts w:ascii="Times New Roman" w:hAnsi="Times New Roman" w:eastAsia="仿宋_GB2312" w:cs="仿宋_GB2312"/>
          <w:sz w:val="28"/>
          <w:szCs w:val="28"/>
          <w:lang w:eastAsia="zh-CN"/>
        </w:rPr>
      </w:pPr>
    </w:p>
    <w:p w14:paraId="71CF6AF5">
      <w:pPr>
        <w:spacing w:line="590" w:lineRule="exact"/>
        <w:rPr>
          <w:rFonts w:ascii="Times New Roman" w:hAnsi="Times New Roman" w:eastAsia="仿宋_GB2312" w:cs="仿宋_GB2312"/>
          <w:sz w:val="28"/>
          <w:szCs w:val="28"/>
        </w:rPr>
      </w:pPr>
    </w:p>
    <w:p w14:paraId="3D472E0B">
      <w:pPr>
        <w:pStyle w:val="2"/>
        <w:spacing w:line="590" w:lineRule="exact"/>
        <w:rPr>
          <w:rFonts w:ascii="Times New Roman" w:hAnsi="Times New Roman" w:eastAsia="仿宋_GB2312" w:cs="仿宋_GB2312"/>
          <w:sz w:val="28"/>
          <w:szCs w:val="28"/>
          <w:lang w:eastAsia="zh-CN"/>
        </w:rPr>
      </w:pPr>
    </w:p>
    <w:p w14:paraId="6EBE2B58">
      <w:pPr>
        <w:spacing w:line="590" w:lineRule="exact"/>
        <w:rPr>
          <w:rFonts w:ascii="Times New Roman" w:hAnsi="Times New Roman" w:eastAsia="仿宋_GB2312" w:cs="仿宋_GB2312"/>
          <w:sz w:val="28"/>
          <w:szCs w:val="28"/>
        </w:rPr>
      </w:pPr>
    </w:p>
    <w:p w14:paraId="1091B686">
      <w:pPr>
        <w:pStyle w:val="2"/>
        <w:spacing w:line="590" w:lineRule="exact"/>
        <w:rPr>
          <w:rFonts w:ascii="Times New Roman" w:hAnsi="Times New Roman" w:eastAsia="仿宋_GB2312" w:cs="仿宋_GB2312"/>
          <w:sz w:val="28"/>
          <w:szCs w:val="28"/>
          <w:lang w:eastAsia="zh-CN"/>
        </w:rPr>
      </w:pPr>
    </w:p>
    <w:p w14:paraId="4113E75B">
      <w:pPr>
        <w:spacing w:line="640" w:lineRule="exact"/>
        <w:rPr>
          <w:rFonts w:ascii="Times New Roman" w:hAnsi="Times New Roman" w:eastAsia="仿宋_GB2312" w:cs="仿宋_GB2312"/>
          <w:sz w:val="28"/>
          <w:szCs w:val="28"/>
        </w:rPr>
      </w:pPr>
    </w:p>
    <w:p w14:paraId="339F5C23">
      <w:pPr>
        <w:pStyle w:val="2"/>
        <w:spacing w:line="640" w:lineRule="exact"/>
        <w:rPr>
          <w:rFonts w:ascii="Times New Roman" w:hAnsi="Times New Roman"/>
          <w:lang w:eastAsia="zh-CN"/>
        </w:rPr>
      </w:pPr>
    </w:p>
    <w:p w14:paraId="5186FB5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10600010101010101"/>
    <w:charset w:val="86"/>
    <w:family w:val="script"/>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大标宋简体">
    <w:panose1 w:val="02000000000000000000"/>
    <w:charset w:val="86"/>
    <w:family w:val="script"/>
    <w:pitch w:val="default"/>
    <w:sig w:usb0="A00002BF" w:usb1="184F6CFA" w:usb2="00000012"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6F1740"/>
    <w:rsid w:val="206F1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31"/>
      <w:szCs w:val="31"/>
      <w:lang w:eastAsia="en-US"/>
    </w:rPr>
  </w:style>
  <w:style w:type="paragraph" w:styleId="3">
    <w:name w:val="footer"/>
    <w:basedOn w:val="1"/>
    <w:qFormat/>
    <w:uiPriority w:val="99"/>
    <w:pPr>
      <w:tabs>
        <w:tab w:val="center" w:pos="4153"/>
        <w:tab w:val="right" w:pos="8306"/>
      </w:tabs>
      <w:snapToGrid w:val="0"/>
      <w:jc w:val="left"/>
    </w:pPr>
    <w:rPr>
      <w:sz w:val="18"/>
      <w:szCs w:val="18"/>
    </w:rPr>
  </w:style>
  <w:style w:type="paragraph" w:customStyle="1" w:styleId="6">
    <w:name w:val="Body text|1"/>
    <w:basedOn w:val="1"/>
    <w:qFormat/>
    <w:uiPriority w:val="0"/>
    <w:pPr>
      <w:spacing w:line="410" w:lineRule="auto"/>
      <w:ind w:firstLine="360"/>
      <w:jc w:val="left"/>
    </w:pPr>
    <w:rPr>
      <w:rFonts w:ascii="宋体" w:hAnsi="宋体"/>
      <w:kern w:val="0"/>
      <w:sz w:val="16"/>
      <w:szCs w:val="16"/>
      <w:lang w:val="zh-TW" w:eastAsia="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2025-08-27T08:12:00Z</dcterms:created>
  <dc:creator>E小调</dc:creator>
  <cp:lastModifiedBy>E小调</cp:lastModifiedBy>
  <dcterms:modified xsi:type="dcterms:W3CDTF">2025-08-27T08:14:20Z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5ECC29662FD84093A09EEE432D368A2A_11</vt:lpwstr>
  </property>
  <property fmtid="{D5CDD505-2E9C-101B-9397-08002B2CF9AE}" pid="4" name="KSOTemplateDocerSaveRecord">
    <vt:lpwstr>eyJoZGlkIjoiMzA3YzIyZDM1NDRlN2UzN2EyZjIwYTIyZDhiMjI2NDYiLCJ1c2VySWQiOiIyMDE1OTg4MTcifQ==</vt:lpwstr>
  </property>
</Properties>
</file>