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54D6">
      <w:pPr>
        <w:spacing w:line="590" w:lineRule="exact"/>
        <w:jc w:val="left"/>
        <w:rPr>
          <w:rFonts w:hint="eastAsia" w:ascii="华文仿宋" w:hAnsi="华文仿宋" w:eastAsia="方正仿宋_GBK" w:cs="方正仿宋_GBK"/>
          <w:snapToGrid w:val="0"/>
          <w:sz w:val="32"/>
          <w:szCs w:val="20"/>
          <w:lang w:eastAsia="zh-CN"/>
        </w:rPr>
      </w:pPr>
    </w:p>
    <w:p w14:paraId="49DDF568">
      <w:pPr>
        <w:spacing w:line="590" w:lineRule="exact"/>
        <w:jc w:val="left"/>
        <w:rPr>
          <w:rFonts w:hint="eastAsia" w:ascii="华文仿宋" w:hAnsi="华文仿宋" w:eastAsia="方正仿宋_GBK" w:cs="方正仿宋_GBK"/>
          <w:snapToGrid w:val="0"/>
          <w:sz w:val="32"/>
          <w:szCs w:val="20"/>
          <w:lang w:eastAsia="zh-CN"/>
        </w:rPr>
      </w:pPr>
    </w:p>
    <w:p w14:paraId="41131B3D">
      <w:pPr>
        <w:spacing w:line="590" w:lineRule="exact"/>
        <w:jc w:val="left"/>
        <w:rPr>
          <w:rFonts w:hint="eastAsia" w:ascii="华文仿宋" w:hAnsi="华文仿宋" w:eastAsia="方正仿宋_GBK" w:cs="方正仿宋_GBK"/>
          <w:snapToGrid w:val="0"/>
          <w:sz w:val="32"/>
          <w:szCs w:val="20"/>
          <w:lang w:eastAsia="zh-CN"/>
        </w:rPr>
      </w:pPr>
    </w:p>
    <w:p w14:paraId="5204B4F1">
      <w:pPr>
        <w:spacing w:line="590" w:lineRule="exact"/>
        <w:jc w:val="left"/>
        <w:rPr>
          <w:rFonts w:hint="eastAsia" w:ascii="华文仿宋" w:hAnsi="华文仿宋" w:eastAsia="方正仿宋_GBK" w:cs="方正仿宋_GBK"/>
          <w:snapToGrid w:val="0"/>
          <w:sz w:val="24"/>
          <w:szCs w:val="16"/>
          <w:lang w:eastAsia="zh-CN"/>
        </w:rPr>
      </w:pPr>
    </w:p>
    <w:p w14:paraId="51C6ECB8">
      <w:pPr>
        <w:pStyle w:val="2"/>
        <w:rPr>
          <w:rFonts w:hint="eastAsia"/>
          <w:sz w:val="22"/>
          <w:szCs w:val="15"/>
          <w:lang w:eastAsia="zh-CN"/>
        </w:rPr>
      </w:pPr>
    </w:p>
    <w:p w14:paraId="7DBDB438">
      <w:pPr>
        <w:spacing w:line="590" w:lineRule="exact"/>
        <w:jc w:val="center"/>
        <w:rPr>
          <w:rFonts w:hint="eastAsia" w:ascii="仿宋_GB2312" w:hAnsi="仿宋_GB2312" w:eastAsia="仿宋_GB2312" w:cs="仿宋_GB2312"/>
          <w:snapToGrid w:val="0"/>
          <w:color w:val="auto"/>
          <w:sz w:val="32"/>
          <w:szCs w:val="20"/>
          <w:lang w:eastAsia="zh-CN"/>
        </w:rPr>
      </w:pPr>
      <w:r>
        <w:rPr>
          <w:rFonts w:hint="eastAsia" w:ascii="仿宋_GB2312" w:hAnsi="仿宋_GB2312" w:eastAsia="仿宋_GB2312" w:cs="仿宋_GB2312"/>
          <w:snapToGrid w:val="0"/>
          <w:color w:val="auto"/>
          <w:sz w:val="32"/>
          <w:szCs w:val="20"/>
          <w:lang w:eastAsia="zh-CN"/>
        </w:rPr>
        <w:t>港管环〔202</w:t>
      </w:r>
      <w:r>
        <w:rPr>
          <w:rFonts w:hint="eastAsia" w:ascii="仿宋_GB2312" w:hAnsi="仿宋_GB2312" w:eastAsia="仿宋_GB2312" w:cs="仿宋_GB2312"/>
          <w:snapToGrid w:val="0"/>
          <w:color w:val="auto"/>
          <w:sz w:val="32"/>
          <w:szCs w:val="20"/>
          <w:lang w:val="en-US" w:eastAsia="zh-CN"/>
        </w:rPr>
        <w:t>5</w:t>
      </w:r>
      <w:r>
        <w:rPr>
          <w:rFonts w:hint="eastAsia" w:ascii="仿宋_GB2312" w:hAnsi="仿宋_GB2312" w:eastAsia="仿宋_GB2312" w:cs="仿宋_GB2312"/>
          <w:snapToGrid w:val="0"/>
          <w:color w:val="auto"/>
          <w:sz w:val="32"/>
          <w:szCs w:val="20"/>
          <w:lang w:eastAsia="zh-CN"/>
        </w:rPr>
        <w:t>〕</w:t>
      </w:r>
      <w:r>
        <w:rPr>
          <w:rFonts w:hint="eastAsia" w:ascii="仿宋_GB2312" w:hAnsi="仿宋_GB2312" w:eastAsia="仿宋_GB2312" w:cs="仿宋_GB2312"/>
          <w:snapToGrid w:val="0"/>
          <w:color w:val="auto"/>
          <w:sz w:val="32"/>
          <w:szCs w:val="20"/>
          <w:lang w:val="en-US" w:eastAsia="zh-CN"/>
        </w:rPr>
        <w:t>4</w:t>
      </w:r>
      <w:r>
        <w:rPr>
          <w:rFonts w:hint="eastAsia" w:ascii="仿宋_GB2312" w:hAnsi="仿宋_GB2312" w:eastAsia="仿宋_GB2312" w:cs="仿宋_GB2312"/>
          <w:snapToGrid w:val="0"/>
          <w:color w:val="auto"/>
          <w:sz w:val="32"/>
          <w:szCs w:val="20"/>
          <w:lang w:eastAsia="zh-CN"/>
        </w:rPr>
        <w:t>号</w:t>
      </w:r>
    </w:p>
    <w:p w14:paraId="6F078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方正仿宋_GBK" w:cs="方正仿宋_GBK"/>
          <w:snapToGrid w:val="0"/>
          <w:sz w:val="32"/>
          <w:szCs w:val="20"/>
          <w:lang w:eastAsia="zh-CN"/>
        </w:rPr>
      </w:pPr>
    </w:p>
    <w:p w14:paraId="7C0A5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方正仿宋_GBK" w:cs="方正仿宋_GBK"/>
          <w:snapToGrid w:val="0"/>
          <w:sz w:val="32"/>
          <w:szCs w:val="20"/>
          <w:lang w:eastAsia="zh-CN"/>
        </w:rPr>
      </w:pPr>
    </w:p>
    <w:p w14:paraId="32CABF5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rPr>
        <w:t>关于《江苏华腾石油装备有限公司年产1000套石化设备环境影响报告表》的批复</w:t>
      </w:r>
    </w:p>
    <w:p w14:paraId="246264C9">
      <w:pPr>
        <w:pStyle w:val="5"/>
        <w:spacing w:line="590" w:lineRule="exact"/>
        <w:jc w:val="both"/>
        <w:rPr>
          <w:rFonts w:ascii="华文仿宋" w:hAnsi="华文仿宋"/>
          <w:lang w:eastAsia="zh-CN"/>
        </w:rPr>
      </w:pPr>
    </w:p>
    <w:p w14:paraId="065549C7">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江苏华腾石油装备有限公司：</w:t>
      </w:r>
    </w:p>
    <w:p w14:paraId="4FBED26B">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你公司报送的《江苏华腾石油装备有限公司年产1000套石化设备环境影响报告表》（以下简称《报告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》）收悉，经审查，现批复如下：</w:t>
      </w:r>
    </w:p>
    <w:p w14:paraId="1BB2FA55">
      <w:pPr>
        <w:numPr>
          <w:ilvl w:val="0"/>
          <w:numId w:val="1"/>
        </w:num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该项目审批前我区已在网站（</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"http://rdhbj.gov.cn/"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http://www.rudong.gov.</w:t>
      </w:r>
    </w:p>
    <w:p w14:paraId="2EA8D3E5">
      <w:pPr>
        <w:numPr>
          <w:ilvl w:val="0"/>
          <w:numId w:val="0"/>
        </w:numPr>
        <w:snapToGrid w:val="0"/>
        <w:spacing w:line="59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）将项目内容进行了公示，公众未提出反对意见及听证请求。根据江苏如东洋口港经济开发区管理委员会备案（港管审备〔202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号）、环境影响报告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技术评估意见、环评结论与建议，在切实落实各项污染防治措施，各类污染物达标排放及环境污染事故风险防范措施落实到位的前提下，从环保角度分析，你公司年产1000套石化设备在江苏如东洋口港经济开发区建设具备环境可行性。</w:t>
      </w:r>
    </w:p>
    <w:p w14:paraId="7E526A0B">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二、该项目为新建项目，项目建成投产后预计可形成年产1000套石化设备的生产能力。 </w:t>
      </w:r>
    </w:p>
    <w:p w14:paraId="013A2B72">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三、你公司必须按照《报告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》中对策建议，严格执行建设项目环保“三同时”制度，认真落实《报告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》中提出的各项环境污染治理措施及环境管理要求，充分采纳技术评估意见，切实做好以下污染防治工作：</w:t>
      </w:r>
    </w:p>
    <w:p w14:paraId="6A46B9B7">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1、废水治理。实行“雨污分流、清污分流”。本项目运营期无生产工艺废水产生，产生的生活污水经化粪池收集预处理后直接接市政污水管网，</w:t>
      </w:r>
      <w:r>
        <w:rPr>
          <w:rFonts w:hint="eastAsia" w:ascii="仿宋_GB2312" w:hAnsi="仿宋_GB2312" w:eastAsia="仿宋_GB2312" w:cs="仿宋_GB2312"/>
          <w:sz w:val="32"/>
          <w:szCs w:val="32"/>
          <w:lang w:val="en-US" w:eastAsia="zh-CN"/>
        </w:rPr>
        <w:t>切削液废水作为</w:t>
      </w:r>
      <w:bookmarkStart w:id="0" w:name="_GoBack"/>
      <w:bookmarkEnd w:id="0"/>
      <w:r>
        <w:rPr>
          <w:rFonts w:hint="eastAsia" w:ascii="仿宋_GB2312" w:hAnsi="仿宋_GB2312" w:eastAsia="仿宋_GB2312" w:cs="仿宋_GB2312"/>
          <w:sz w:val="32"/>
          <w:szCs w:val="32"/>
          <w:lang w:val="en-US" w:eastAsia="zh-CN"/>
        </w:rPr>
        <w:t>危废不外排</w:t>
      </w:r>
      <w:r>
        <w:rPr>
          <w:rFonts w:hint="eastAsia" w:ascii="仿宋_GB2312" w:hAnsi="仿宋_GB2312" w:eastAsia="仿宋_GB2312" w:cs="仿宋_GB2312"/>
          <w:sz w:val="32"/>
          <w:szCs w:val="32"/>
          <w:lang w:eastAsia="zh-CN"/>
        </w:rPr>
        <w:t>。废水经预处理后须达到《污水综合排放标准》（GB8978-1996）三级标准；其中</w:t>
      </w:r>
      <w:r>
        <w:rPr>
          <w:rFonts w:hint="eastAsia" w:ascii="仿宋_GB2312" w:hAnsi="仿宋_GB2312" w:eastAsia="仿宋_GB2312" w:cs="仿宋_GB2312"/>
          <w:sz w:val="32"/>
          <w:szCs w:val="32"/>
          <w:lang w:val="en-US" w:eastAsia="zh-CN"/>
        </w:rPr>
        <w:t>氨氮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总磷</w:t>
      </w:r>
      <w:r>
        <w:rPr>
          <w:rFonts w:hint="eastAsia" w:ascii="仿宋_GB2312" w:hAnsi="仿宋_GB2312" w:eastAsia="仿宋_GB2312" w:cs="仿宋_GB2312"/>
          <w:sz w:val="32"/>
          <w:szCs w:val="32"/>
          <w:lang w:eastAsia="zh-CN"/>
        </w:rPr>
        <w:t>、总氮接管标准参照执行《污水排入城镇下水道水质标准》（GB/T31962-2015）标准以及污水处理厂接管标准，再纳入市政污水管网送苏环洋口港（南通）水务有限公司集中处理。</w:t>
      </w:r>
    </w:p>
    <w:p w14:paraId="394DC21C">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2、废气治理。本项目运营期产生的废气分类收集、分质处理，</w:t>
      </w:r>
      <w:r>
        <w:rPr>
          <w:rFonts w:hint="eastAsia" w:ascii="仿宋_GB2312" w:hAnsi="仿宋_GB2312" w:eastAsia="仿宋_GB2312" w:cs="仿宋_GB2312"/>
          <w:sz w:val="32"/>
          <w:szCs w:val="32"/>
          <w:lang w:val="en-US" w:eastAsia="zh-CN"/>
        </w:rPr>
        <w:t>热处理使用天然气燃烧废气经密闭收集后</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5m排气筒</w:t>
      </w:r>
      <w:r>
        <w:rPr>
          <w:rFonts w:hint="eastAsia" w:ascii="仿宋_GB2312" w:hAnsi="仿宋_GB2312" w:eastAsia="仿宋_GB2312" w:cs="仿宋_GB2312"/>
          <w:sz w:val="32"/>
          <w:szCs w:val="32"/>
          <w:lang w:val="en-US" w:eastAsia="zh-CN"/>
        </w:rPr>
        <w:t>DA001</w:t>
      </w:r>
      <w:r>
        <w:rPr>
          <w:rFonts w:hint="eastAsia" w:ascii="仿宋_GB2312" w:hAnsi="仿宋_GB2312" w:eastAsia="仿宋_GB2312" w:cs="仿宋_GB2312"/>
          <w:sz w:val="32"/>
          <w:szCs w:val="32"/>
          <w:lang w:eastAsia="zh-CN"/>
        </w:rPr>
        <w:t>达标排放；</w:t>
      </w:r>
      <w:r>
        <w:rPr>
          <w:rFonts w:hint="eastAsia" w:ascii="仿宋_GB2312" w:hAnsi="仿宋_GB2312" w:eastAsia="仿宋_GB2312" w:cs="仿宋_GB2312"/>
          <w:sz w:val="32"/>
          <w:szCs w:val="32"/>
          <w:lang w:val="en-US" w:eastAsia="zh-CN"/>
        </w:rPr>
        <w:t>喷漆废气与助燃使用的天然气燃烧废气废气收集后</w:t>
      </w:r>
      <w:r>
        <w:rPr>
          <w:rFonts w:hint="eastAsia" w:ascii="仿宋_GB2312" w:hAnsi="仿宋_GB2312" w:eastAsia="仿宋_GB2312" w:cs="仿宋_GB2312"/>
          <w:sz w:val="32"/>
          <w:szCs w:val="32"/>
          <w:lang w:eastAsia="zh-CN"/>
        </w:rPr>
        <w:t>采用干式过滤器+过滤棉+CO催化燃烧装置处理后通过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5m排气筒</w:t>
      </w:r>
      <w:r>
        <w:rPr>
          <w:rFonts w:hint="eastAsia" w:ascii="仿宋_GB2312" w:hAnsi="仿宋_GB2312" w:eastAsia="仿宋_GB2312" w:cs="仿宋_GB2312"/>
          <w:sz w:val="32"/>
          <w:szCs w:val="32"/>
          <w:lang w:val="en-US" w:eastAsia="zh-CN"/>
        </w:rPr>
        <w:t>DA002</w:t>
      </w:r>
      <w:r>
        <w:rPr>
          <w:rFonts w:hint="eastAsia" w:ascii="仿宋_GB2312" w:hAnsi="仿宋_GB2312" w:eastAsia="仿宋_GB2312" w:cs="仿宋_GB2312"/>
          <w:sz w:val="32"/>
          <w:szCs w:val="32"/>
          <w:lang w:eastAsia="zh-CN"/>
        </w:rPr>
        <w:t>达标排放；下料废气、打磨</w:t>
      </w:r>
      <w:r>
        <w:rPr>
          <w:rFonts w:hint="eastAsia" w:ascii="仿宋_GB2312" w:hAnsi="仿宋_GB2312" w:eastAsia="仿宋_GB2312" w:cs="仿宋_GB2312"/>
          <w:sz w:val="32"/>
          <w:szCs w:val="32"/>
          <w:lang w:val="en-US" w:eastAsia="zh-CN"/>
        </w:rPr>
        <w:t>废气集气罩收集后经移动式布袋除尘器装置处理后无组织排放；焊接废气集气罩收集后经移动式焊烟除尘器处理装置处理后无组织排放；</w:t>
      </w:r>
      <w:r>
        <w:rPr>
          <w:rFonts w:hint="eastAsia" w:ascii="仿宋_GB2312" w:hAnsi="仿宋_GB2312" w:eastAsia="仿宋_GB2312" w:cs="仿宋_GB2312"/>
          <w:sz w:val="32"/>
          <w:szCs w:val="32"/>
          <w:lang w:eastAsia="zh-CN"/>
        </w:rPr>
        <w:t>同时你公司须加强全过程管理，在确保安全的前提下采取措施尽量减少废气的无组织排放。</w:t>
      </w:r>
    </w:p>
    <w:p w14:paraId="1D2D6B91">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施工期扬尘排放执行《施工场地扬尘排放标准》（DB32/4437-2022）中表1排放限值；运营期有组织喷漆废气颗粒物、苯系物、非甲烷总烃执行《工业涂装工序大气污染物排放标准》（DB32/4439-2022）表1排放限值，其中甲苯、二甲苯执行《大气污染物综合排放标准》（DB32/4041-2021）表1排放限值，燃烧废气颗粒物、二氧化硫、氮氧化物、林格曼黑度执行《工业炉窑大气污染物排放标准》（DB32/3728-2020）中表1的标准；颗粒物从严执行《工业涂装工序大气污染物排放标准》（DB32/4439-2022）表1排放限值。下料产生的无组织颗粒物、焊接产生的无组织颗粒物、铬及其化合物、镍及其化合物以及未收集的颗粒物、甲苯、二甲苯、苯系物、非甲烷总烃执行《大气污染物综合排放标准》（DB32/4041-2021）中表3中相关标准。本项目天然气燃烧废气颗粒物、二氧化硫、氮氧化物、林格曼黑度执行《工业炉窑大气污染物排放标准》（DB32/3728-2020）中表1的标准；厂区内非甲烷总烃无组织排放执行《工业涂装工序大气污染物排放标准》（DB32/4439-2022）表3标准。厂区内颗粒物执行《工业炉窑大气污染物排放标准》（DB32/3728-2020）中表3的标准。</w:t>
      </w:r>
    </w:p>
    <w:p w14:paraId="67CE4963">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噪声治理。施工期噪声执行《建筑施工场界环境噪声排放标准》（GB12523-2011）。运营期你单位须合理安排厂区总体平面布局，优选低噪声设备，高噪声源设备应尽量远离居民，并采取屏障隔声、降噪减振等有效措施，确保该项目运营期厂界噪声达到《工业企业厂界环境噪声排放标准》（GB12348-2008）表1中的3类标准，且不得降低周围环境敏感点声环境质量。</w:t>
      </w:r>
    </w:p>
    <w:p w14:paraId="4841E8A6">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4、固废处置。按“减量化、资源化、无害化”处置原则，落实项目运营期产生的各类固体废物，按要求</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专门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危废</w:t>
      </w:r>
      <w:r>
        <w:rPr>
          <w:rFonts w:hint="eastAsia" w:ascii="仿宋_GB2312" w:hAnsi="仿宋_GB2312" w:eastAsia="仿宋_GB2312" w:cs="仿宋_GB2312"/>
          <w:sz w:val="32"/>
          <w:szCs w:val="32"/>
          <w:lang w:val="en-US" w:eastAsia="zh-CN"/>
        </w:rPr>
        <w:t>和一般工业固废贮存场所，防止二次污染。</w:t>
      </w:r>
      <w:r>
        <w:rPr>
          <w:rFonts w:hint="eastAsia" w:ascii="仿宋_GB2312" w:hAnsi="仿宋_GB2312" w:eastAsia="仿宋_GB2312" w:cs="仿宋_GB2312"/>
          <w:sz w:val="32"/>
          <w:szCs w:val="32"/>
          <w:lang w:eastAsia="zh-CN"/>
        </w:rPr>
        <w:t>一般固废进行回收利用或综合治理，危险废物委托有资质单位处置，生活垃圾、餐厨垃圾、废油脂由环卫部门统一清运。</w:t>
      </w:r>
    </w:p>
    <w:p w14:paraId="0A0306DE">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5、土壤和地下水防治。你公司须采用严格的分区防渗措施，按照《报告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要求，不同分区采取不同等级的防渗措施，并确保其可靠性和有效性，切实防止对土壤和地下水产生影响。加强对地下水环境的监控、预警，建立地下水环境影响跟踪监测制度、定期进行土壤和地下水监测，以便及时发现问题，采取措施。</w:t>
      </w:r>
    </w:p>
    <w:p w14:paraId="7B5D5432">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6、卫生防护距离。按照环评报告的要求，建议以厂界设置100米卫生防护距离，卫生防护距离范围内的管理要求按有关部门的政策规定执行。</w:t>
      </w:r>
    </w:p>
    <w:p w14:paraId="1C0F7F49">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7、按照《江苏省排污口设置及规范化整治管理办法》要求，规范设置排污口，设置排口标志牌，排气筒预留监测采样口。</w:t>
      </w:r>
      <w:r>
        <w:rPr>
          <w:rFonts w:hint="eastAsia" w:ascii="仿宋_GB2312" w:hAnsi="仿宋_GB2312" w:eastAsia="仿宋_GB2312" w:cs="仿宋_GB2312"/>
          <w:sz w:val="32"/>
          <w:szCs w:val="24"/>
        </w:rPr>
        <w:t>按《报告表》提出的环境管理与监测计划实施日常环境管理与监测，监测结果及相关资料备查</w:t>
      </w:r>
      <w:r>
        <w:rPr>
          <w:rFonts w:hint="eastAsia" w:ascii="仿宋_GB2312" w:hAnsi="仿宋_GB2312" w:eastAsia="仿宋_GB2312" w:cs="仿宋_GB2312"/>
          <w:sz w:val="32"/>
          <w:szCs w:val="32"/>
          <w:lang w:eastAsia="zh-CN"/>
        </w:rPr>
        <w:t>。同时按照排污许可证要求，落实环境监测计划，开展自行监测，保存原始监测记录。</w:t>
      </w:r>
    </w:p>
    <w:p w14:paraId="2FA612C9">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8、制度建立与风险防范。你公司须认真落实《报告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》中提出的各项事故应急防范措施，对重点环保设施开展安全风险评估论证，健全内部环境治理设施稳定运行和管理责任制度。</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严格按照环境风险管理的有关规定制定环境事故应急预案，设置事故应急池，配备相应装备并定期进行演练，防止因事故发生污染环境事件。</w:t>
      </w:r>
    </w:p>
    <w:p w14:paraId="7BCF08C5">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四、该项目污染物排放总量控制指标初步核定如下：废水污染物排放量（接管量）：废水量</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lang w:eastAsia="zh-CN"/>
        </w:rPr>
        <w:t xml:space="preserve">t/a；COD </w:t>
      </w:r>
      <w:r>
        <w:rPr>
          <w:rFonts w:hint="eastAsia" w:ascii="仿宋_GB2312" w:hAnsi="仿宋_GB2312" w:eastAsia="仿宋_GB2312" w:cs="仿宋_GB2312"/>
          <w:sz w:val="32"/>
          <w:szCs w:val="32"/>
          <w:lang w:val="en-US" w:eastAsia="zh-CN"/>
        </w:rPr>
        <w:t>0.6720</w:t>
      </w:r>
      <w:r>
        <w:rPr>
          <w:rFonts w:hint="eastAsia" w:ascii="仿宋_GB2312" w:hAnsi="仿宋_GB2312" w:eastAsia="仿宋_GB2312" w:cs="仿宋_GB2312"/>
          <w:sz w:val="32"/>
          <w:szCs w:val="32"/>
          <w:lang w:eastAsia="zh-CN"/>
        </w:rPr>
        <w:t>t/a、氨氮</w:t>
      </w:r>
      <w:r>
        <w:rPr>
          <w:rFonts w:hint="eastAsia" w:ascii="仿宋_GB2312" w:hAnsi="仿宋_GB2312" w:eastAsia="仿宋_GB2312" w:cs="仿宋_GB2312"/>
          <w:sz w:val="32"/>
          <w:szCs w:val="32"/>
          <w:lang w:val="en-US" w:eastAsia="zh-CN"/>
        </w:rPr>
        <w:t>0.0576</w:t>
      </w:r>
      <w:r>
        <w:rPr>
          <w:rFonts w:hint="eastAsia" w:ascii="仿宋_GB2312" w:hAnsi="仿宋_GB2312" w:eastAsia="仿宋_GB2312" w:cs="仿宋_GB2312"/>
          <w:sz w:val="32"/>
          <w:szCs w:val="32"/>
          <w:lang w:eastAsia="zh-CN"/>
        </w:rPr>
        <w:t>t/a、总氮</w:t>
      </w:r>
      <w:r>
        <w:rPr>
          <w:rFonts w:hint="eastAsia" w:ascii="仿宋_GB2312" w:hAnsi="仿宋_GB2312" w:eastAsia="仿宋_GB2312" w:cs="仿宋_GB2312"/>
          <w:sz w:val="32"/>
          <w:szCs w:val="32"/>
          <w:lang w:val="en-US" w:eastAsia="zh-CN"/>
        </w:rPr>
        <w:t>0.0960</w:t>
      </w:r>
      <w:r>
        <w:rPr>
          <w:rFonts w:hint="eastAsia" w:ascii="仿宋_GB2312" w:hAnsi="仿宋_GB2312" w:eastAsia="仿宋_GB2312" w:cs="仿宋_GB2312"/>
          <w:sz w:val="32"/>
          <w:szCs w:val="32"/>
          <w:lang w:eastAsia="zh-CN"/>
        </w:rPr>
        <w:t>t/a、总磷</w:t>
      </w:r>
      <w:r>
        <w:rPr>
          <w:rFonts w:hint="eastAsia" w:ascii="仿宋_GB2312" w:hAnsi="仿宋_GB2312" w:eastAsia="仿宋_GB2312" w:cs="仿宋_GB2312"/>
          <w:sz w:val="32"/>
          <w:szCs w:val="32"/>
          <w:lang w:val="en-US" w:eastAsia="zh-CN"/>
        </w:rPr>
        <w:t>0.0115</w:t>
      </w:r>
      <w:r>
        <w:rPr>
          <w:rFonts w:hint="eastAsia" w:ascii="仿宋_GB2312" w:hAnsi="仿宋_GB2312" w:eastAsia="仿宋_GB2312" w:cs="仿宋_GB2312"/>
          <w:sz w:val="32"/>
          <w:szCs w:val="32"/>
          <w:lang w:eastAsia="zh-CN"/>
        </w:rPr>
        <w:t>t/a；废水污染物排放量（外排量）：废水量</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lang w:eastAsia="zh-CN"/>
        </w:rPr>
        <w:t xml:space="preserve">t/a；COD </w:t>
      </w:r>
      <w:r>
        <w:rPr>
          <w:rFonts w:hint="eastAsia" w:ascii="仿宋_GB2312" w:hAnsi="仿宋_GB2312" w:eastAsia="仿宋_GB2312" w:cs="仿宋_GB2312"/>
          <w:sz w:val="32"/>
          <w:szCs w:val="32"/>
          <w:lang w:val="en-US" w:eastAsia="zh-CN"/>
        </w:rPr>
        <w:t>0.0960</w:t>
      </w:r>
      <w:r>
        <w:rPr>
          <w:rFonts w:hint="eastAsia" w:ascii="仿宋_GB2312" w:hAnsi="仿宋_GB2312" w:eastAsia="仿宋_GB2312" w:cs="仿宋_GB2312"/>
          <w:sz w:val="32"/>
          <w:szCs w:val="32"/>
          <w:lang w:eastAsia="zh-CN"/>
        </w:rPr>
        <w:t>t/a、氨氮</w:t>
      </w:r>
      <w:r>
        <w:rPr>
          <w:rFonts w:hint="eastAsia" w:ascii="仿宋_GB2312" w:hAnsi="仿宋_GB2312" w:eastAsia="仿宋_GB2312" w:cs="仿宋_GB2312"/>
          <w:sz w:val="32"/>
          <w:szCs w:val="32"/>
          <w:lang w:val="en-US" w:eastAsia="zh-CN"/>
        </w:rPr>
        <w:t>0.0096</w:t>
      </w:r>
      <w:r>
        <w:rPr>
          <w:rFonts w:hint="eastAsia" w:ascii="仿宋_GB2312" w:hAnsi="仿宋_GB2312" w:eastAsia="仿宋_GB2312" w:cs="仿宋_GB2312"/>
          <w:sz w:val="32"/>
          <w:szCs w:val="32"/>
          <w:lang w:eastAsia="zh-CN"/>
        </w:rPr>
        <w:t>t/a、总氮</w:t>
      </w:r>
      <w:r>
        <w:rPr>
          <w:rFonts w:hint="eastAsia" w:ascii="仿宋_GB2312" w:hAnsi="仿宋_GB2312" w:eastAsia="仿宋_GB2312" w:cs="仿宋_GB2312"/>
          <w:sz w:val="32"/>
          <w:szCs w:val="32"/>
          <w:lang w:val="en-US" w:eastAsia="zh-CN"/>
        </w:rPr>
        <w:t>0.0288</w:t>
      </w:r>
      <w:r>
        <w:rPr>
          <w:rFonts w:hint="eastAsia" w:ascii="仿宋_GB2312" w:hAnsi="仿宋_GB2312" w:eastAsia="仿宋_GB2312" w:cs="仿宋_GB2312"/>
          <w:sz w:val="32"/>
          <w:szCs w:val="32"/>
          <w:lang w:eastAsia="zh-CN"/>
        </w:rPr>
        <w:t>t/a、总磷</w:t>
      </w:r>
      <w:r>
        <w:rPr>
          <w:rFonts w:hint="eastAsia" w:ascii="仿宋_GB2312" w:hAnsi="仿宋_GB2312" w:eastAsia="仿宋_GB2312" w:cs="仿宋_GB2312"/>
          <w:sz w:val="32"/>
          <w:szCs w:val="32"/>
          <w:lang w:val="en-US" w:eastAsia="zh-CN"/>
        </w:rPr>
        <w:t>0.0010</w:t>
      </w:r>
      <w:r>
        <w:rPr>
          <w:rFonts w:hint="eastAsia" w:ascii="仿宋_GB2312" w:hAnsi="仿宋_GB2312" w:eastAsia="仿宋_GB2312" w:cs="仿宋_GB2312"/>
          <w:sz w:val="32"/>
          <w:szCs w:val="32"/>
          <w:lang w:eastAsia="zh-CN"/>
        </w:rPr>
        <w:t>t/a；废气污染物排放量（有组织）：颗粒物</w:t>
      </w:r>
      <w:r>
        <w:rPr>
          <w:rFonts w:hint="eastAsia" w:ascii="仿宋_GB2312" w:hAnsi="仿宋_GB2312" w:eastAsia="仿宋_GB2312" w:cs="仿宋_GB2312"/>
          <w:sz w:val="32"/>
          <w:szCs w:val="32"/>
          <w:lang w:val="en-US" w:eastAsia="zh-CN"/>
        </w:rPr>
        <w:t>0.2860</w:t>
      </w:r>
      <w:r>
        <w:rPr>
          <w:rFonts w:hint="eastAsia" w:ascii="仿宋_GB2312" w:hAnsi="仿宋_GB2312" w:eastAsia="仿宋_GB2312" w:cs="仿宋_GB2312"/>
          <w:sz w:val="32"/>
          <w:szCs w:val="32"/>
          <w:lang w:eastAsia="zh-CN"/>
        </w:rPr>
        <w:t>t/a、</w:t>
      </w:r>
      <w:r>
        <w:rPr>
          <w:rFonts w:hint="eastAsia" w:ascii="仿宋_GB2312" w:hAnsi="仿宋_GB2312" w:eastAsia="仿宋_GB2312" w:cs="仿宋_GB2312"/>
          <w:sz w:val="32"/>
          <w:szCs w:val="32"/>
          <w:lang w:val="en-US" w:eastAsia="zh-CN"/>
        </w:rPr>
        <w:t>二氧化硫0.0240</w:t>
      </w:r>
      <w:r>
        <w:rPr>
          <w:rFonts w:hint="eastAsia" w:ascii="仿宋_GB2312" w:hAnsi="仿宋_GB2312" w:eastAsia="仿宋_GB2312" w:cs="仿宋_GB2312"/>
          <w:sz w:val="32"/>
          <w:szCs w:val="32"/>
          <w:lang w:eastAsia="zh-CN"/>
        </w:rPr>
        <w:t>t/a、氮氧化物1.122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t/a、</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0.1155t/a；废气污染物排放量（无组织）：颗粒物</w:t>
      </w:r>
      <w:r>
        <w:rPr>
          <w:rFonts w:hint="eastAsia" w:ascii="仿宋_GB2312" w:hAnsi="仿宋_GB2312" w:eastAsia="仿宋_GB2312" w:cs="仿宋_GB2312"/>
          <w:sz w:val="32"/>
          <w:szCs w:val="32"/>
          <w:lang w:val="en-US" w:eastAsia="zh-CN"/>
        </w:rPr>
        <w:t>0.2348</w:t>
      </w:r>
      <w:r>
        <w:rPr>
          <w:rFonts w:hint="eastAsia" w:ascii="仿宋_GB2312" w:hAnsi="仿宋_GB2312" w:eastAsia="仿宋_GB2312" w:cs="仿宋_GB2312"/>
          <w:sz w:val="32"/>
          <w:szCs w:val="32"/>
          <w:lang w:eastAsia="zh-CN"/>
        </w:rPr>
        <w:t>t/a、</w:t>
      </w:r>
      <w:r>
        <w:rPr>
          <w:rFonts w:hint="eastAsia" w:ascii="仿宋_GB2312" w:hAnsi="仿宋_GB2312" w:eastAsia="仿宋_GB2312" w:cs="仿宋_GB2312"/>
          <w:sz w:val="32"/>
          <w:szCs w:val="32"/>
          <w:lang w:val="en-US" w:eastAsia="zh-CN"/>
        </w:rPr>
        <w:t>VOCs0.1223</w:t>
      </w:r>
      <w:r>
        <w:rPr>
          <w:rFonts w:hint="eastAsia" w:ascii="仿宋_GB2312" w:hAnsi="仿宋_GB2312" w:eastAsia="仿宋_GB2312" w:cs="仿宋_GB2312"/>
          <w:sz w:val="32"/>
          <w:szCs w:val="32"/>
          <w:lang w:eastAsia="zh-CN"/>
        </w:rPr>
        <w:t>t/a；固废零排放量。其他污染物排放量不得突破《报告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》中预测的排放量。</w:t>
      </w:r>
    </w:p>
    <w:p w14:paraId="5783809A">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五、你公司应当对该建设项目环境影响报告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的内容和结论负责，接受委托编制该项目环境影响报告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的技术单位对其编制的环境影响报告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eastAsia="zh-CN"/>
        </w:rPr>
        <w:t>承担相应责任。</w:t>
      </w:r>
    </w:p>
    <w:p w14:paraId="65E5DD8D">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六、涉及其他法律及法规规定需要办理的其他相关手续应经相关部门批准后方可开工建设。该项目建成后，你公司应按照国务院环境保护行政主管部门规定的标准和程序, 对配套建设的环境保护设施进行验收。本批复与该项目的环境影响评价文件一并作为项目环境管理及验收依据。项目的事中、事后环境现场的监督管理由南通市如东生态环境局负责组织实施。</w:t>
      </w:r>
    </w:p>
    <w:p w14:paraId="0F44388B">
      <w:pPr>
        <w:snapToGrid w:val="0"/>
        <w:spacing w:line="59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本批复自下达之日起五年内有效，你公司必须严格按照环评批准的规模、工艺等组织实施，项目的性质、规模、地点、采用的工艺或污染防治措施发生重大变化的，应当重新报批项目的环境影响评价文件。建设项目的环境影响评价文件自批准之日起超过五年，方决定项目开工建设的，其环境影响评价文件应当报原审批部门重新审核。</w:t>
      </w:r>
    </w:p>
    <w:p w14:paraId="1D7985D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p>
    <w:p w14:paraId="5FEE017E">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eastAsia="zh-CN"/>
        </w:rPr>
      </w:pPr>
    </w:p>
    <w:p w14:paraId="50ED1103">
      <w:pPr>
        <w:pStyle w:val="2"/>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jc w:val="righ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江苏如东洋口港经济开发区管理委员会</w:t>
      </w:r>
    </w:p>
    <w:p w14:paraId="2FE9424C">
      <w:pPr>
        <w:pStyle w:val="2"/>
        <w:keepNext w:val="0"/>
        <w:keepLines w:val="0"/>
        <w:pageBreakBefore w:val="0"/>
        <w:widowControl w:val="0"/>
        <w:kinsoku/>
        <w:wordWrap/>
        <w:overflowPunct/>
        <w:topLinePunct w:val="0"/>
        <w:autoSpaceDE/>
        <w:autoSpaceDN/>
        <w:bidi w:val="0"/>
        <w:adjustRightInd/>
        <w:snapToGrid w:val="0"/>
        <w:spacing w:line="580" w:lineRule="exact"/>
        <w:ind w:firstLine="4800" w:firstLineChars="15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22</w:t>
      </w:r>
      <w:r>
        <w:rPr>
          <w:rFonts w:hint="eastAsia" w:ascii="仿宋_GB2312" w:hAnsi="仿宋_GB2312" w:eastAsia="仿宋_GB2312" w:cs="仿宋_GB2312"/>
          <w:lang w:eastAsia="zh-CN"/>
        </w:rPr>
        <w:t>日</w:t>
      </w:r>
    </w:p>
    <w:p w14:paraId="4CF6F17B">
      <w:pPr>
        <w:pStyle w:val="2"/>
        <w:wordWrap w:val="0"/>
        <w:snapToGrid w:val="0"/>
        <w:spacing w:line="590" w:lineRule="exact"/>
        <w:ind w:firstLine="5120" w:firstLineChars="1600"/>
        <w:jc w:val="right"/>
        <w:rPr>
          <w:rFonts w:ascii="华文仿宋" w:hAnsi="华文仿宋" w:eastAsia="华文仿宋" w:cs="Times New Roman"/>
          <w:lang w:eastAsia="zh-CN"/>
        </w:rPr>
      </w:pPr>
      <w:r>
        <w:rPr>
          <w:rFonts w:hint="eastAsia" w:ascii="仿宋" w:hAnsi="仿宋" w:eastAsia="仿宋" w:cs="仿宋"/>
          <w:lang w:val="en-US" w:eastAsia="zh-CN"/>
        </w:rPr>
        <w:t xml:space="preserve">        </w:t>
      </w:r>
      <w:r>
        <w:rPr>
          <w:rFonts w:hint="eastAsia" w:ascii="华文仿宋" w:hAnsi="华文仿宋" w:eastAsia="CESI仿宋-GB2312" w:cs="CESI仿宋-GB2312"/>
          <w:lang w:val="en-US" w:eastAsia="zh-CN"/>
        </w:rPr>
        <w:t xml:space="preserve">     </w:t>
      </w:r>
    </w:p>
    <w:sectPr>
      <w:footerReference r:id="rId3" w:type="default"/>
      <w:footerReference r:id="rId4" w:type="even"/>
      <w:pgSz w:w="11907" w:h="16840"/>
      <w:pgMar w:top="2098" w:right="1531" w:bottom="1757" w:left="1531" w:header="0" w:footer="1633" w:gutter="0"/>
      <w:pgNumType w:fmt="decimal"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鼎简大宋">
    <w:altName w:val="微软雅黑"/>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C907">
    <w:pPr>
      <w:spacing w:line="200" w:lineRule="exact"/>
      <w:rPr>
        <w:sz w:val="20"/>
        <w:szCs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9516110</wp:posOffset>
              </wp:positionV>
              <wp:extent cx="471805" cy="203835"/>
              <wp:effectExtent l="0" t="635" r="4445" b="0"/>
              <wp:wrapNone/>
              <wp:docPr id="3" name="Text Box 2"/>
              <wp:cNvGraphicFramePr/>
              <a:graphic xmlns:a="http://schemas.openxmlformats.org/drawingml/2006/main">
                <a:graphicData uri="http://schemas.microsoft.com/office/word/2010/wordprocessingShape">
                  <wps:wsp>
                    <wps:cNvSpPr txBox="1">
                      <a:spLocks noChangeArrowheads="1"/>
                    </wps:cNvSpPr>
                    <wps:spPr>
                      <a:xfrm>
                        <a:off x="0" y="0"/>
                        <a:ext cx="471805" cy="203835"/>
                      </a:xfrm>
                      <a:prstGeom prst="rect">
                        <a:avLst/>
                      </a:prstGeom>
                      <a:ln w="12700">
                        <a:noFill/>
                      </a:ln>
                    </wps:spPr>
                    <wps:txbx>
                      <w:txbxContent>
                        <w:p w14:paraId="4B8D7A3E">
                          <w:pPr>
                            <w:rPr>
                              <w:sz w:val="28"/>
                              <w:szCs w:val="28"/>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top:749.3pt;height:16.05pt;width:37.15pt;mso-position-horizontal:outside;mso-position-horizontal-relative:margin;mso-position-vertical-relative:page;z-index:251659264;mso-width-relative:page;mso-height-relative:page;" filled="f" stroked="f" coordsize="21600,21600" o:gfxdata="UEsDBAoAAAAAAIdO4kAAAAAAAAAAAAAAAAAEAAAAZHJzL1BLAwQUAAAACACHTuJAuPrjS9kAAAAJ&#10;AQAADwAAAGRycy9kb3ducmV2LnhtbE2PS2/CMBCE75X6H6yt1FuxeRRoGgcJqqriVqCqxM3Em4eI&#10;1yF2gP77bk/luDOj2W/SxdU14oxdqD1pGA4UCKTc25pKDV+796c5iBANWdN4Qg0/GGCR3d+lJrH+&#10;Qhs8b2MpuIRCYjRUMbaJlCGv0Jkw8C0Se4XvnIl8dqW0nblwuWvkSKmpdKYm/lCZFlcV5sdt7zTQ&#10;/rg7lWscrZf4+WHfTsX3vi+0fnwYqlcQEa/xPwx/+IwOGTMdfE82iEYDD4msTl7mUxDszyZjEAdW&#10;nsdqBjJL5e2C7BdQSwMEFAAAAAgAh07iQHZxLsLxAQAA6AMAAA4AAABkcnMvZTJvRG9jLnhtbK1T&#10;wW7bMAy9D9g/CLovdpJ1DYw4Rdegw4BiG9DuAxRZjoVJokYpsbOvHyU7adFdetjFpiTy8T3qaX0z&#10;WMOOCoMGV/P5rORMOQmNdvua/3y6/7DiLEThGmHAqZqfVOA3m/fv1r2v1AI6MI1CRiAuVL2veRej&#10;r4oiyE5ZEWbglaPDFtCKSEvcFw2KntCtKRZl+anoARuPIFUItLsdD/mEiG8BhLbVUm1BHqxycURF&#10;ZUQkSaHTPvBNZtu2SsbvbRtUZKbmpDTmLzWheJe+xWYtqj0K32k5URBvofBKkxXaUdML1FZEwQ6o&#10;/4GyWiIEaONMgi1GIXkipGJevprNYye8ylpo1MFfhh7+H6z8dvyBTDc1X3LmhKULf1JDZJ9hYIs0&#10;nd6HipIePaXFgbbJM1lp8A8gfwXm4K4Tbq9uEaHvlGiI3TxVFi9KR5xAIGlIQ4s2/Uk+Izy6i9Pl&#10;LlJzSZsfr+er8oozSUeLcrlaXmXM52KPIX5RYFkKao501ZmXOD6EmNqL6pySehnHeiK2uC7LnObg&#10;Xhsz5hk3sR0JJt5x2A2T+h00JxKPMJqHng4FHeAfznoyTs3D74NAxZn56kh7ctk5wHOwOwfCSSqt&#10;eeRsDO9idmOi6OD2EKHVmX0iMXaeuJEBsqjJrMlhL9c56/mBb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PrjS9kAAAAJAQAADwAAAAAAAAABACAAAAAiAAAAZHJzL2Rvd25yZXYueG1sUEsBAhQA&#10;FAAAAAgAh07iQHZxLsLxAQAA6AMAAA4AAAAAAAAAAQAgAAAAKAEAAGRycy9lMm9Eb2MueG1sUEsF&#10;BgAAAAAGAAYAWQEAAIsFAAAAAA==&#10;">
              <v:fill on="f" focussize="0,0"/>
              <v:stroke on="f" weight="1pt"/>
              <v:imagedata o:title=""/>
              <o:lock v:ext="edit" aspectratio="f"/>
              <v:textbox inset="0mm,0mm,0mm,0mm">
                <w:txbxContent>
                  <w:p w14:paraId="4B8D7A3E">
                    <w:pPr>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466C">
    <w:pPr>
      <w:pStyle w:val="9"/>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79400" cy="387350"/>
              <wp:effectExtent l="0" t="0" r="0" b="0"/>
              <wp:wrapNone/>
              <wp:docPr id="4" name="Text Box 3"/>
              <wp:cNvGraphicFramePr/>
              <a:graphic xmlns:a="http://schemas.openxmlformats.org/drawingml/2006/main">
                <a:graphicData uri="http://schemas.microsoft.com/office/word/2010/wordprocessingShape">
                  <wps:wsp>
                    <wps:cNvSpPr txBox="1">
                      <a:spLocks noChangeArrowheads="1"/>
                    </wps:cNvSpPr>
                    <wps:spPr>
                      <a:xfrm>
                        <a:off x="0" y="0"/>
                        <a:ext cx="279400" cy="387350"/>
                      </a:xfrm>
                      <a:prstGeom prst="rect">
                        <a:avLst/>
                      </a:prstGeom>
                      <a:ln w="12700">
                        <a:noFill/>
                      </a:ln>
                    </wps:spPr>
                    <wps:txbx>
                      <w:txbxContent>
                        <w:sdt>
                          <w:sdtPr>
                            <w:id w:val="9186572"/>
                          </w:sdtPr>
                          <w:sdtContent>
                            <w:p w14:paraId="19471524">
                              <w:pPr>
                                <w:pStyle w:val="9"/>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lang w:val="zh-CN"/>
                                </w:rPr>
                                <w:fldChar w:fldCharType="end"/>
                              </w:r>
                            </w:p>
                          </w:sdtContent>
                        </w:sdt>
                        <w:p w14:paraId="3527C652"/>
                      </w:txbxContent>
                    </wps:txbx>
                    <wps:bodyPr rot="0" vert="horz" wrap="none" lIns="0" tIns="0" rIns="0" bIns="0" anchor="t" anchorCtr="0">
                      <a:spAutoFit/>
                    </wps:bodyPr>
                  </wps:wsp>
                </a:graphicData>
              </a:graphic>
            </wp:anchor>
          </w:drawing>
        </mc:Choice>
        <mc:Fallback>
          <w:pict>
            <v:shape id="Text Box 3" o:spid="_x0000_s1026" o:spt="202" type="#_x0000_t202" style="position:absolute;left:0pt;margin-top:0pt;height:30.5pt;width:22pt;mso-position-horizontal:outside;mso-position-horizontal-relative:margin;mso-wrap-style:none;z-index:251660288;mso-width-relative:page;mso-height-relative:page;" filled="f" stroked="f" coordsize="21600,21600" o:gfxdata="UEsDBAoAAAAAAIdO4kAAAAAAAAAAAAAAAAAEAAAAZHJzL1BLAwQUAAAACACHTuJA77Lrs9UAAAAD&#10;AQAADwAAAGRycy9kb3ducmV2LnhtbE2PzU7DMBCE70i8g7VIXKrWTlWVKsTpoVUvXIAWKo5uvCQR&#10;9jqKnf7w9Gy5wGWk0axmvi2WZ+/EEfvYBtKQTRQIpCrYlmoNb7vNeAEiJkPWuECo4YIRluXtTWFy&#10;G070isdtqgWXUMyNhialLpcyVg16EyehQ+LsM/TeJLZ9LW1vTlzunZwqNZfetMQLjelw1WD1tR28&#10;hvXl2Q3Zy1NsP2j9TaP9fvfwPtX6/i5TjyASntPfMVzxGR1KZjqEgWwUTgM/kn6Vs9mM3UHDPFMg&#10;y0L+Zy9/AFBLAwQUAAAACACHTuJAGq/V1O4BAADmAwAADgAAAGRycy9lMm9Eb2MueG1srVPBbtsw&#10;DL0P2D8Iui92km7pjDhF16DDgGIb0O4DFFmOhUmiQCmxs68fJTtp0V162MWmRPLxPZJa3wzWsKPC&#10;oMHVfD4rOVNOQqPdvua/nu4/XHMWonCNMOBUzU8q8JvN+3fr3ldqAR2YRiEjEBeq3te8i9FXRRFk&#10;p6wIM/DKkbMFtCLSEfdFg6IndGuKRVl+KnrAxiNIFQLdbkcnnxDxLYDQtlqqLciDVS6OqKiMiCQp&#10;dNoHvsls21bJ+KNtg4rM1JyUxvylImTv0rfYrEW1R+E7LScK4i0UXmmyQjsqeoHaiijYAfU/UFZL&#10;hABtnEmwxSgkd4RUzMtXvXnshFdZC7U6+EvTw/+Dld+PP5HppuZXnDlhaeBPaojsCwxsmbrT+1BR&#10;0KOnsDjQNe1MVhr8A8jfgTm464Tbq1tE6DslGmI3T5nFi9QRJxBIatLQok1/ks8Ij2ZxuswiFZd0&#10;uVh9virJI8m1vF4tP+ZZFc/JHkP8qsCyZNQcadSZlzg+hJjKi+ockmoZx3oitlgRaDo7uNfGjHHG&#10;TWxHgol3HHbDpH4HzYnEI4zLQ0+HjA7wD2c9LU7NHb0Tzsw3R8rTjp0NPBu7syGcpMSaR85G8y7m&#10;XUyEgr89RCKVuScKY92JGY0/S5pWNe3Xy3OOen6e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suuz1QAAAAMBAAAPAAAAAAAAAAEAIAAAACIAAABkcnMvZG93bnJldi54bWxQSwECFAAUAAAACACH&#10;TuJAGq/V1O4BAADmAwAADgAAAAAAAAABACAAAAAkAQAAZHJzL2Uyb0RvYy54bWxQSwUGAAAAAAYA&#10;BgBZAQAAhAUAAAAA&#10;">
              <v:fill on="f" focussize="0,0"/>
              <v:stroke on="f" weight="1pt"/>
              <v:imagedata o:title=""/>
              <o:lock v:ext="edit" aspectratio="f"/>
              <v:textbox inset="0mm,0mm,0mm,0mm" style="mso-fit-shape-to-text:t;">
                <w:txbxContent>
                  <w:sdt>
                    <w:sdtPr>
                      <w:id w:val="9186572"/>
                    </w:sdtPr>
                    <w:sdtContent>
                      <w:p w14:paraId="19471524">
                        <w:pPr>
                          <w:pStyle w:val="9"/>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lang w:val="zh-CN"/>
                          </w:rPr>
                          <w:fldChar w:fldCharType="end"/>
                        </w:r>
                      </w:p>
                    </w:sdtContent>
                  </w:sdt>
                  <w:p w14:paraId="3527C652"/>
                </w:txbxContent>
              </v:textbox>
            </v:shape>
          </w:pict>
        </mc:Fallback>
      </mc:AlternateContent>
    </w:r>
  </w:p>
  <w:p w14:paraId="7C12D1D5">
    <w:pPr>
      <w:spacing w:line="200" w:lineRule="exact"/>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CC100"/>
    <w:multiLevelType w:val="singleLevel"/>
    <w:tmpl w:val="6C8CC1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MzgyYTU3MjMwMTNjOGFlZmQ3ODU1YTYwZjczN2EifQ=="/>
  </w:docVars>
  <w:rsids>
    <w:rsidRoot w:val="00710B79"/>
    <w:rsid w:val="000079CD"/>
    <w:rsid w:val="0001473D"/>
    <w:rsid w:val="000201A0"/>
    <w:rsid w:val="00046D63"/>
    <w:rsid w:val="000575CD"/>
    <w:rsid w:val="00063732"/>
    <w:rsid w:val="0006452A"/>
    <w:rsid w:val="000817F4"/>
    <w:rsid w:val="00084D5F"/>
    <w:rsid w:val="0009606E"/>
    <w:rsid w:val="000E3811"/>
    <w:rsid w:val="000E679B"/>
    <w:rsid w:val="000F4AF4"/>
    <w:rsid w:val="00122397"/>
    <w:rsid w:val="001268B1"/>
    <w:rsid w:val="001268CC"/>
    <w:rsid w:val="0013190C"/>
    <w:rsid w:val="00142FC2"/>
    <w:rsid w:val="001B6975"/>
    <w:rsid w:val="001C073B"/>
    <w:rsid w:val="001E2CC5"/>
    <w:rsid w:val="001F6A08"/>
    <w:rsid w:val="0020447E"/>
    <w:rsid w:val="00207C9B"/>
    <w:rsid w:val="0021641A"/>
    <w:rsid w:val="00216CA3"/>
    <w:rsid w:val="0025013E"/>
    <w:rsid w:val="002A4978"/>
    <w:rsid w:val="002B2F2D"/>
    <w:rsid w:val="002F50DE"/>
    <w:rsid w:val="00325F8D"/>
    <w:rsid w:val="003459C3"/>
    <w:rsid w:val="003500A8"/>
    <w:rsid w:val="00351697"/>
    <w:rsid w:val="00393C92"/>
    <w:rsid w:val="00396826"/>
    <w:rsid w:val="003B3F55"/>
    <w:rsid w:val="003D682A"/>
    <w:rsid w:val="003D7B9F"/>
    <w:rsid w:val="003F3C75"/>
    <w:rsid w:val="0046357E"/>
    <w:rsid w:val="0046507C"/>
    <w:rsid w:val="004963D7"/>
    <w:rsid w:val="004C0D61"/>
    <w:rsid w:val="005423F7"/>
    <w:rsid w:val="00543430"/>
    <w:rsid w:val="00544C7D"/>
    <w:rsid w:val="00562CC8"/>
    <w:rsid w:val="005631C2"/>
    <w:rsid w:val="00566664"/>
    <w:rsid w:val="005673D3"/>
    <w:rsid w:val="00574C3D"/>
    <w:rsid w:val="0059385D"/>
    <w:rsid w:val="0059534E"/>
    <w:rsid w:val="005B6366"/>
    <w:rsid w:val="005C6666"/>
    <w:rsid w:val="005E0870"/>
    <w:rsid w:val="005F7FEA"/>
    <w:rsid w:val="00601FF8"/>
    <w:rsid w:val="006104BE"/>
    <w:rsid w:val="00620A7B"/>
    <w:rsid w:val="00622CB8"/>
    <w:rsid w:val="00624896"/>
    <w:rsid w:val="00644CB6"/>
    <w:rsid w:val="00647585"/>
    <w:rsid w:val="00671384"/>
    <w:rsid w:val="00677E53"/>
    <w:rsid w:val="00684A14"/>
    <w:rsid w:val="006928D3"/>
    <w:rsid w:val="006F34AE"/>
    <w:rsid w:val="00705458"/>
    <w:rsid w:val="00710B79"/>
    <w:rsid w:val="00711362"/>
    <w:rsid w:val="00715673"/>
    <w:rsid w:val="007334FA"/>
    <w:rsid w:val="00736333"/>
    <w:rsid w:val="00743503"/>
    <w:rsid w:val="00746F8F"/>
    <w:rsid w:val="007535A0"/>
    <w:rsid w:val="00791DDF"/>
    <w:rsid w:val="00794BDD"/>
    <w:rsid w:val="007B21D3"/>
    <w:rsid w:val="007C1DF6"/>
    <w:rsid w:val="007C28D5"/>
    <w:rsid w:val="007D4615"/>
    <w:rsid w:val="00803F54"/>
    <w:rsid w:val="0081483B"/>
    <w:rsid w:val="00832F1B"/>
    <w:rsid w:val="00847199"/>
    <w:rsid w:val="0085220C"/>
    <w:rsid w:val="00863684"/>
    <w:rsid w:val="00896EF9"/>
    <w:rsid w:val="008B5DF2"/>
    <w:rsid w:val="008F2734"/>
    <w:rsid w:val="00910E20"/>
    <w:rsid w:val="00912B87"/>
    <w:rsid w:val="00922A28"/>
    <w:rsid w:val="00934B00"/>
    <w:rsid w:val="00956A9F"/>
    <w:rsid w:val="00976BAB"/>
    <w:rsid w:val="00990864"/>
    <w:rsid w:val="009A2B05"/>
    <w:rsid w:val="009B392D"/>
    <w:rsid w:val="009B53DD"/>
    <w:rsid w:val="009D0312"/>
    <w:rsid w:val="009D2404"/>
    <w:rsid w:val="009E16F6"/>
    <w:rsid w:val="009E52BC"/>
    <w:rsid w:val="00A1202E"/>
    <w:rsid w:val="00A264E6"/>
    <w:rsid w:val="00A33AC6"/>
    <w:rsid w:val="00A34732"/>
    <w:rsid w:val="00A455AD"/>
    <w:rsid w:val="00A56445"/>
    <w:rsid w:val="00A60D53"/>
    <w:rsid w:val="00A640CB"/>
    <w:rsid w:val="00A71113"/>
    <w:rsid w:val="00A771E3"/>
    <w:rsid w:val="00A80586"/>
    <w:rsid w:val="00AC4460"/>
    <w:rsid w:val="00AD55E0"/>
    <w:rsid w:val="00AE6954"/>
    <w:rsid w:val="00B00627"/>
    <w:rsid w:val="00B040CC"/>
    <w:rsid w:val="00B21971"/>
    <w:rsid w:val="00B361B2"/>
    <w:rsid w:val="00B371D2"/>
    <w:rsid w:val="00B410AC"/>
    <w:rsid w:val="00B67C06"/>
    <w:rsid w:val="00BC1993"/>
    <w:rsid w:val="00BC3E8E"/>
    <w:rsid w:val="00BD678E"/>
    <w:rsid w:val="00BE11CA"/>
    <w:rsid w:val="00BE16AF"/>
    <w:rsid w:val="00BE3F39"/>
    <w:rsid w:val="00BF354F"/>
    <w:rsid w:val="00C15DC7"/>
    <w:rsid w:val="00C321A1"/>
    <w:rsid w:val="00C72ABD"/>
    <w:rsid w:val="00C93399"/>
    <w:rsid w:val="00C975FC"/>
    <w:rsid w:val="00CA3EF9"/>
    <w:rsid w:val="00CD0712"/>
    <w:rsid w:val="00CD4C3C"/>
    <w:rsid w:val="00D17776"/>
    <w:rsid w:val="00D2259A"/>
    <w:rsid w:val="00D37207"/>
    <w:rsid w:val="00D410BA"/>
    <w:rsid w:val="00D64546"/>
    <w:rsid w:val="00D7345E"/>
    <w:rsid w:val="00D74FA9"/>
    <w:rsid w:val="00D82BD0"/>
    <w:rsid w:val="00D84FB6"/>
    <w:rsid w:val="00DB5100"/>
    <w:rsid w:val="00E30A76"/>
    <w:rsid w:val="00E43929"/>
    <w:rsid w:val="00E519F0"/>
    <w:rsid w:val="00E77258"/>
    <w:rsid w:val="00E91043"/>
    <w:rsid w:val="00EB1380"/>
    <w:rsid w:val="00EC378E"/>
    <w:rsid w:val="00EC4A17"/>
    <w:rsid w:val="00EC61B1"/>
    <w:rsid w:val="00ED2809"/>
    <w:rsid w:val="00ED6254"/>
    <w:rsid w:val="00EE5F5A"/>
    <w:rsid w:val="00F011FB"/>
    <w:rsid w:val="00F74871"/>
    <w:rsid w:val="00F7668D"/>
    <w:rsid w:val="00F80832"/>
    <w:rsid w:val="00FA06D9"/>
    <w:rsid w:val="00FB6287"/>
    <w:rsid w:val="00FD0018"/>
    <w:rsid w:val="00FF082E"/>
    <w:rsid w:val="01153F2A"/>
    <w:rsid w:val="01D6466C"/>
    <w:rsid w:val="01EE5E0E"/>
    <w:rsid w:val="029F4A9D"/>
    <w:rsid w:val="037D080D"/>
    <w:rsid w:val="04406130"/>
    <w:rsid w:val="04712638"/>
    <w:rsid w:val="04877EA0"/>
    <w:rsid w:val="04C156DA"/>
    <w:rsid w:val="04D31CA9"/>
    <w:rsid w:val="04F3384F"/>
    <w:rsid w:val="058C1C12"/>
    <w:rsid w:val="059F64D1"/>
    <w:rsid w:val="05C57DD3"/>
    <w:rsid w:val="072C25E9"/>
    <w:rsid w:val="07CA0312"/>
    <w:rsid w:val="082D5FBA"/>
    <w:rsid w:val="093D5FA1"/>
    <w:rsid w:val="09622C8A"/>
    <w:rsid w:val="098C0978"/>
    <w:rsid w:val="09A90BBB"/>
    <w:rsid w:val="0A631C37"/>
    <w:rsid w:val="0AE7659F"/>
    <w:rsid w:val="0AE92554"/>
    <w:rsid w:val="0B3C3FBD"/>
    <w:rsid w:val="0C432A84"/>
    <w:rsid w:val="0CC13ED5"/>
    <w:rsid w:val="0CD01AD5"/>
    <w:rsid w:val="0CEF5278"/>
    <w:rsid w:val="0D147B38"/>
    <w:rsid w:val="0D1E0EA5"/>
    <w:rsid w:val="0D590A16"/>
    <w:rsid w:val="0F511ED7"/>
    <w:rsid w:val="0F5F340D"/>
    <w:rsid w:val="0F69384C"/>
    <w:rsid w:val="10782BF6"/>
    <w:rsid w:val="109158BE"/>
    <w:rsid w:val="117268D3"/>
    <w:rsid w:val="117E5F6C"/>
    <w:rsid w:val="11980D57"/>
    <w:rsid w:val="12023961"/>
    <w:rsid w:val="12154ADB"/>
    <w:rsid w:val="12B148BB"/>
    <w:rsid w:val="12FD2E02"/>
    <w:rsid w:val="13C10F79"/>
    <w:rsid w:val="14270A30"/>
    <w:rsid w:val="15187CB6"/>
    <w:rsid w:val="15245990"/>
    <w:rsid w:val="162539F3"/>
    <w:rsid w:val="162B00EE"/>
    <w:rsid w:val="167B4D8E"/>
    <w:rsid w:val="16D95AF5"/>
    <w:rsid w:val="172302DB"/>
    <w:rsid w:val="18DF3DF0"/>
    <w:rsid w:val="19EB4BD8"/>
    <w:rsid w:val="1A3A63AB"/>
    <w:rsid w:val="1A4B3E0F"/>
    <w:rsid w:val="1AC52C3E"/>
    <w:rsid w:val="1B555E02"/>
    <w:rsid w:val="1B723200"/>
    <w:rsid w:val="1BB33808"/>
    <w:rsid w:val="1BC71932"/>
    <w:rsid w:val="1BD11F45"/>
    <w:rsid w:val="1C0C21BD"/>
    <w:rsid w:val="1C167AAF"/>
    <w:rsid w:val="1C7D3C0B"/>
    <w:rsid w:val="1CBA632D"/>
    <w:rsid w:val="1CEE3DA2"/>
    <w:rsid w:val="1CF30671"/>
    <w:rsid w:val="1D185E47"/>
    <w:rsid w:val="1D4C0209"/>
    <w:rsid w:val="1ECA6233"/>
    <w:rsid w:val="1FF13E1C"/>
    <w:rsid w:val="201E44AA"/>
    <w:rsid w:val="202F6CDA"/>
    <w:rsid w:val="20477AA7"/>
    <w:rsid w:val="20BA135B"/>
    <w:rsid w:val="21893A13"/>
    <w:rsid w:val="229578E3"/>
    <w:rsid w:val="22A06AEB"/>
    <w:rsid w:val="237570E5"/>
    <w:rsid w:val="25360036"/>
    <w:rsid w:val="25D72518"/>
    <w:rsid w:val="25E36D58"/>
    <w:rsid w:val="26522309"/>
    <w:rsid w:val="272375EB"/>
    <w:rsid w:val="272520C7"/>
    <w:rsid w:val="273476C5"/>
    <w:rsid w:val="27BE293B"/>
    <w:rsid w:val="28205A78"/>
    <w:rsid w:val="28D04EB3"/>
    <w:rsid w:val="2980458B"/>
    <w:rsid w:val="29B652D2"/>
    <w:rsid w:val="29DA7AD1"/>
    <w:rsid w:val="2AD02A1D"/>
    <w:rsid w:val="2B1813FF"/>
    <w:rsid w:val="2B800564"/>
    <w:rsid w:val="2C741404"/>
    <w:rsid w:val="2D506B57"/>
    <w:rsid w:val="2D7036F2"/>
    <w:rsid w:val="2DB17F34"/>
    <w:rsid w:val="2DEC4A6D"/>
    <w:rsid w:val="2E256ACB"/>
    <w:rsid w:val="2E295060"/>
    <w:rsid w:val="2E5B59B9"/>
    <w:rsid w:val="2E6E6700"/>
    <w:rsid w:val="30266936"/>
    <w:rsid w:val="311A37C1"/>
    <w:rsid w:val="31B77767"/>
    <w:rsid w:val="31F847B1"/>
    <w:rsid w:val="323C0020"/>
    <w:rsid w:val="328C4D95"/>
    <w:rsid w:val="32FC5330"/>
    <w:rsid w:val="335323CD"/>
    <w:rsid w:val="337E4BB2"/>
    <w:rsid w:val="33C673B5"/>
    <w:rsid w:val="33C77A52"/>
    <w:rsid w:val="3439694B"/>
    <w:rsid w:val="3469465A"/>
    <w:rsid w:val="3495275C"/>
    <w:rsid w:val="34B46AB1"/>
    <w:rsid w:val="34FF1C6C"/>
    <w:rsid w:val="35053272"/>
    <w:rsid w:val="370716B7"/>
    <w:rsid w:val="37180CA8"/>
    <w:rsid w:val="378E052A"/>
    <w:rsid w:val="383E04F4"/>
    <w:rsid w:val="383E7400"/>
    <w:rsid w:val="38ED62E2"/>
    <w:rsid w:val="39C5530A"/>
    <w:rsid w:val="39D26085"/>
    <w:rsid w:val="39D93BC9"/>
    <w:rsid w:val="3A1E65D5"/>
    <w:rsid w:val="3A497849"/>
    <w:rsid w:val="3A64697B"/>
    <w:rsid w:val="3B5C6DF4"/>
    <w:rsid w:val="3BBB57AF"/>
    <w:rsid w:val="3BF74ADF"/>
    <w:rsid w:val="3D402F35"/>
    <w:rsid w:val="3D44777E"/>
    <w:rsid w:val="3DC332A9"/>
    <w:rsid w:val="3EA0112F"/>
    <w:rsid w:val="3F0E71AE"/>
    <w:rsid w:val="3F1F75E1"/>
    <w:rsid w:val="3F2506A4"/>
    <w:rsid w:val="3FA73CB8"/>
    <w:rsid w:val="40934DBD"/>
    <w:rsid w:val="40ED5AB7"/>
    <w:rsid w:val="40F22903"/>
    <w:rsid w:val="40F807F7"/>
    <w:rsid w:val="41252E7D"/>
    <w:rsid w:val="41642DF7"/>
    <w:rsid w:val="41CC057A"/>
    <w:rsid w:val="41F65364"/>
    <w:rsid w:val="429C7F3D"/>
    <w:rsid w:val="42A578B5"/>
    <w:rsid w:val="42AB2546"/>
    <w:rsid w:val="42E87805"/>
    <w:rsid w:val="430311A1"/>
    <w:rsid w:val="431C7691"/>
    <w:rsid w:val="432C2862"/>
    <w:rsid w:val="43836A1E"/>
    <w:rsid w:val="44E83E48"/>
    <w:rsid w:val="45253485"/>
    <w:rsid w:val="4535126F"/>
    <w:rsid w:val="45E92A7F"/>
    <w:rsid w:val="460358DD"/>
    <w:rsid w:val="4651576A"/>
    <w:rsid w:val="46736C92"/>
    <w:rsid w:val="470B248F"/>
    <w:rsid w:val="47106909"/>
    <w:rsid w:val="493A441B"/>
    <w:rsid w:val="49416351"/>
    <w:rsid w:val="4A685826"/>
    <w:rsid w:val="4AA1457E"/>
    <w:rsid w:val="4B813DE1"/>
    <w:rsid w:val="4B9D5C47"/>
    <w:rsid w:val="4C952DAD"/>
    <w:rsid w:val="4D1653C1"/>
    <w:rsid w:val="4D1C1958"/>
    <w:rsid w:val="4DAD4CD9"/>
    <w:rsid w:val="4E494886"/>
    <w:rsid w:val="4E6A3BE2"/>
    <w:rsid w:val="4EC02EA0"/>
    <w:rsid w:val="4EC46F4A"/>
    <w:rsid w:val="4EE522B5"/>
    <w:rsid w:val="4F3C403D"/>
    <w:rsid w:val="4F403E4F"/>
    <w:rsid w:val="4F422B90"/>
    <w:rsid w:val="4F754952"/>
    <w:rsid w:val="4FCE56A4"/>
    <w:rsid w:val="50797A1A"/>
    <w:rsid w:val="508A0FD7"/>
    <w:rsid w:val="513F1FE0"/>
    <w:rsid w:val="51483BB8"/>
    <w:rsid w:val="51D5349C"/>
    <w:rsid w:val="52220B1A"/>
    <w:rsid w:val="525A5E8B"/>
    <w:rsid w:val="53886A31"/>
    <w:rsid w:val="54BE1CC3"/>
    <w:rsid w:val="550A4FB9"/>
    <w:rsid w:val="561A782D"/>
    <w:rsid w:val="56A849A7"/>
    <w:rsid w:val="572B36C1"/>
    <w:rsid w:val="576859F1"/>
    <w:rsid w:val="583235DD"/>
    <w:rsid w:val="58E070AD"/>
    <w:rsid w:val="594840C5"/>
    <w:rsid w:val="59775559"/>
    <w:rsid w:val="5A86322B"/>
    <w:rsid w:val="5AA81246"/>
    <w:rsid w:val="5B14636C"/>
    <w:rsid w:val="5B407197"/>
    <w:rsid w:val="5C015CFD"/>
    <w:rsid w:val="5C3837A5"/>
    <w:rsid w:val="5C396022"/>
    <w:rsid w:val="5D34659A"/>
    <w:rsid w:val="5DF01A05"/>
    <w:rsid w:val="5E9E6151"/>
    <w:rsid w:val="5EAF7993"/>
    <w:rsid w:val="5F5B3251"/>
    <w:rsid w:val="5FEB5BEE"/>
    <w:rsid w:val="5FED4F18"/>
    <w:rsid w:val="5FF92C16"/>
    <w:rsid w:val="60246519"/>
    <w:rsid w:val="60B66603"/>
    <w:rsid w:val="60EF20B9"/>
    <w:rsid w:val="61163957"/>
    <w:rsid w:val="613A6CB5"/>
    <w:rsid w:val="61DD4127"/>
    <w:rsid w:val="61F20B52"/>
    <w:rsid w:val="62C432B5"/>
    <w:rsid w:val="62EF0D29"/>
    <w:rsid w:val="63031705"/>
    <w:rsid w:val="632F49D3"/>
    <w:rsid w:val="634F3A37"/>
    <w:rsid w:val="63AF0D0F"/>
    <w:rsid w:val="658767EC"/>
    <w:rsid w:val="65E56044"/>
    <w:rsid w:val="6727256A"/>
    <w:rsid w:val="675C3C51"/>
    <w:rsid w:val="67CF42A7"/>
    <w:rsid w:val="67EB18A0"/>
    <w:rsid w:val="68040309"/>
    <w:rsid w:val="68141E66"/>
    <w:rsid w:val="68366D29"/>
    <w:rsid w:val="68C5245C"/>
    <w:rsid w:val="68D41B35"/>
    <w:rsid w:val="68F24B23"/>
    <w:rsid w:val="69F35107"/>
    <w:rsid w:val="6A000FAF"/>
    <w:rsid w:val="6A8411F3"/>
    <w:rsid w:val="6AB7205F"/>
    <w:rsid w:val="6ADE419E"/>
    <w:rsid w:val="6B037CF2"/>
    <w:rsid w:val="6B6A277B"/>
    <w:rsid w:val="6C417BAE"/>
    <w:rsid w:val="6C91069A"/>
    <w:rsid w:val="6C9E1A42"/>
    <w:rsid w:val="6CD161FF"/>
    <w:rsid w:val="6D423537"/>
    <w:rsid w:val="6EFA01CF"/>
    <w:rsid w:val="6F303611"/>
    <w:rsid w:val="70651733"/>
    <w:rsid w:val="70BE0D8F"/>
    <w:rsid w:val="71A71610"/>
    <w:rsid w:val="72721DCF"/>
    <w:rsid w:val="728B782A"/>
    <w:rsid w:val="73049D06"/>
    <w:rsid w:val="739509AF"/>
    <w:rsid w:val="740070B4"/>
    <w:rsid w:val="743106D8"/>
    <w:rsid w:val="74BE3A57"/>
    <w:rsid w:val="74DE0905"/>
    <w:rsid w:val="74E900D1"/>
    <w:rsid w:val="7545413C"/>
    <w:rsid w:val="755F2A0E"/>
    <w:rsid w:val="757F1691"/>
    <w:rsid w:val="75E61EC4"/>
    <w:rsid w:val="76A42CE5"/>
    <w:rsid w:val="76A65C5C"/>
    <w:rsid w:val="76AC0BDF"/>
    <w:rsid w:val="76BC55B2"/>
    <w:rsid w:val="78212EAB"/>
    <w:rsid w:val="79486D39"/>
    <w:rsid w:val="79B315B7"/>
    <w:rsid w:val="7A23646C"/>
    <w:rsid w:val="7A6F2DBA"/>
    <w:rsid w:val="7AAA1B67"/>
    <w:rsid w:val="7B07375B"/>
    <w:rsid w:val="7B552D22"/>
    <w:rsid w:val="7B9377A5"/>
    <w:rsid w:val="7BB60354"/>
    <w:rsid w:val="7C832C10"/>
    <w:rsid w:val="7E7BAE3B"/>
    <w:rsid w:val="7E8423C0"/>
    <w:rsid w:val="7EDD0F4B"/>
    <w:rsid w:val="7F876E60"/>
    <w:rsid w:val="7FC91FB8"/>
    <w:rsid w:val="7FFA4451"/>
    <w:rsid w:val="A96F20CD"/>
    <w:rsid w:val="BF9E448C"/>
    <w:rsid w:val="EFE73A1C"/>
    <w:rsid w:val="FE7E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eastAsia="仿宋_GB2312"/>
      <w:b/>
      <w:sz w:val="28"/>
    </w:rPr>
  </w:style>
  <w:style w:type="paragraph" w:styleId="5">
    <w:name w:val="heading 3"/>
    <w:basedOn w:val="1"/>
    <w:next w:val="1"/>
    <w:qFormat/>
    <w:uiPriority w:val="0"/>
    <w:pPr>
      <w:spacing w:line="416" w:lineRule="auto"/>
      <w:outlineLvl w:val="2"/>
    </w:pPr>
    <w:rPr>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9"/>
    </w:pPr>
    <w:rPr>
      <w:rFonts w:ascii="方正仿宋_GBK" w:hAnsi="方正仿宋_GBK" w:eastAsia="方正仿宋_GBK"/>
      <w:sz w:val="32"/>
      <w:szCs w:val="32"/>
    </w:rPr>
  </w:style>
  <w:style w:type="paragraph" w:styleId="6">
    <w:name w:val="annotation text"/>
    <w:basedOn w:val="1"/>
    <w:link w:val="31"/>
    <w:semiHidden/>
    <w:unhideWhenUsed/>
    <w:qFormat/>
    <w:uiPriority w:val="99"/>
  </w:style>
  <w:style w:type="paragraph" w:styleId="7">
    <w:name w:val="Body Text Indent"/>
    <w:basedOn w:val="1"/>
    <w:link w:val="25"/>
    <w:semiHidden/>
    <w:unhideWhenUsed/>
    <w:qFormat/>
    <w:uiPriority w:val="99"/>
    <w:pPr>
      <w:spacing w:after="120"/>
      <w:ind w:left="420" w:leftChars="200"/>
    </w:pPr>
  </w:style>
  <w:style w:type="paragraph" w:styleId="8">
    <w:name w:val="Balloon Text"/>
    <w:basedOn w:val="1"/>
    <w:link w:val="30"/>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32"/>
    <w:semiHidden/>
    <w:unhideWhenUsed/>
    <w:qFormat/>
    <w:uiPriority w:val="99"/>
    <w:rPr>
      <w:b/>
      <w:bCs/>
    </w:rPr>
  </w:style>
  <w:style w:type="paragraph" w:styleId="12">
    <w:name w:val="Body Text First Indent 2"/>
    <w:basedOn w:val="7"/>
    <w:qFormat/>
    <w:uiPriority w:val="99"/>
    <w:pPr>
      <w:ind w:firstLine="420" w:firstLineChars="200"/>
    </w:pPr>
    <w:rPr>
      <w:sz w:val="21"/>
    </w:r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正文-lcc"/>
    <w:basedOn w:val="1"/>
    <w:qFormat/>
    <w:uiPriority w:val="0"/>
    <w:pPr>
      <w:snapToGrid w:val="0"/>
      <w:spacing w:line="360" w:lineRule="auto"/>
      <w:ind w:firstLine="200" w:firstLineChars="200"/>
    </w:pPr>
    <w:rPr>
      <w:rFonts w:ascii="等线" w:hAnsi="等线" w:eastAsia="仿宋"/>
      <w:color w:val="000000"/>
      <w:sz w:val="24"/>
      <w:szCs w:val="20"/>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页眉 Char"/>
    <w:basedOn w:val="14"/>
    <w:link w:val="10"/>
    <w:qFormat/>
    <w:uiPriority w:val="99"/>
    <w:rPr>
      <w:sz w:val="18"/>
      <w:szCs w:val="18"/>
    </w:rPr>
  </w:style>
  <w:style w:type="character" w:customStyle="1" w:styleId="22">
    <w:name w:val="页脚 Char"/>
    <w:basedOn w:val="14"/>
    <w:link w:val="9"/>
    <w:qFormat/>
    <w:uiPriority w:val="99"/>
    <w:rPr>
      <w:sz w:val="18"/>
      <w:szCs w:val="18"/>
    </w:rPr>
  </w:style>
  <w:style w:type="paragraph" w:customStyle="1" w:styleId="23">
    <w:name w:val="环评正文"/>
    <w:basedOn w:val="1"/>
    <w:qFormat/>
    <w:uiPriority w:val="0"/>
    <w:pPr>
      <w:adjustRightInd w:val="0"/>
      <w:snapToGrid w:val="0"/>
      <w:spacing w:line="312" w:lineRule="auto"/>
      <w:ind w:firstLine="480" w:firstLineChars="200"/>
    </w:pPr>
    <w:rPr>
      <w:bCs/>
      <w:sz w:val="24"/>
      <w:szCs w:val="21"/>
    </w:rPr>
  </w:style>
  <w:style w:type="paragraph" w:customStyle="1" w:styleId="24">
    <w:name w:val="文本"/>
    <w:basedOn w:val="1"/>
    <w:qFormat/>
    <w:uiPriority w:val="99"/>
    <w:pPr>
      <w:spacing w:line="360" w:lineRule="auto"/>
      <w:ind w:firstLine="200" w:firstLineChars="200"/>
    </w:pPr>
    <w:rPr>
      <w:rFonts w:ascii="Times New Roman" w:hAnsi="Times New Roman"/>
      <w:sz w:val="24"/>
      <w:szCs w:val="24"/>
    </w:rPr>
  </w:style>
  <w:style w:type="character" w:customStyle="1" w:styleId="25">
    <w:name w:val="正文文本缩进 Char"/>
    <w:basedOn w:val="14"/>
    <w:link w:val="7"/>
    <w:semiHidden/>
    <w:qFormat/>
    <w:uiPriority w:val="99"/>
    <w:rPr>
      <w:rFonts w:asciiTheme="minorHAnsi" w:hAnsiTheme="minorHAnsi" w:eastAsiaTheme="minorEastAsia" w:cstheme="minorBidi"/>
      <w:sz w:val="22"/>
      <w:szCs w:val="22"/>
      <w:lang w:eastAsia="en-US"/>
    </w:rPr>
  </w:style>
  <w:style w:type="paragraph" w:customStyle="1" w:styleId="26">
    <w:name w:val="Default"/>
    <w:qFormat/>
    <w:uiPriority w:val="0"/>
    <w:pPr>
      <w:widowControl w:val="0"/>
      <w:autoSpaceDE w:val="0"/>
      <w:autoSpaceDN w:val="0"/>
      <w:adjustRightInd w:val="0"/>
    </w:pPr>
    <w:rPr>
      <w:rFonts w:ascii="华文行楷" w:hAnsi="Times New Roman" w:eastAsia="华文行楷" w:cs="华文行楷"/>
      <w:color w:val="000000"/>
      <w:sz w:val="24"/>
      <w:szCs w:val="24"/>
      <w:lang w:val="en-US" w:eastAsia="zh-CN" w:bidi="ar-SA"/>
    </w:rPr>
  </w:style>
  <w:style w:type="paragraph" w:customStyle="1" w:styleId="27">
    <w:name w:val="密级"/>
    <w:basedOn w:val="1"/>
    <w:qFormat/>
    <w:uiPriority w:val="0"/>
    <w:pPr>
      <w:adjustRightInd w:val="0"/>
      <w:spacing w:line="425" w:lineRule="atLeast"/>
      <w:jc w:val="right"/>
    </w:pPr>
    <w:rPr>
      <w:rFonts w:ascii="黑体" w:eastAsia="黑体"/>
      <w:sz w:val="30"/>
    </w:rPr>
  </w:style>
  <w:style w:type="paragraph" w:customStyle="1" w:styleId="28">
    <w:name w:val="文头"/>
    <w:basedOn w:val="1"/>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9">
    <w:name w:val="红线"/>
    <w:basedOn w:val="3"/>
    <w:qFormat/>
    <w:uiPriority w:val="0"/>
    <w:pPr>
      <w:keepNext w:val="0"/>
      <w:keepLines w:val="0"/>
      <w:adjustRightInd w:val="0"/>
      <w:spacing w:before="0" w:after="851" w:line="227" w:lineRule="atLeast"/>
      <w:ind w:right="-142"/>
      <w:jc w:val="center"/>
      <w:outlineLvl w:val="9"/>
    </w:pPr>
    <w:rPr>
      <w:rFonts w:ascii="宋体" w:eastAsia="宋体"/>
      <w:bCs w:val="0"/>
      <w:kern w:val="0"/>
      <w:sz w:val="10"/>
      <w:szCs w:val="20"/>
    </w:rPr>
  </w:style>
  <w:style w:type="character" w:customStyle="1" w:styleId="30">
    <w:name w:val="批注框文本 Char"/>
    <w:basedOn w:val="14"/>
    <w:link w:val="8"/>
    <w:semiHidden/>
    <w:qFormat/>
    <w:uiPriority w:val="99"/>
    <w:rPr>
      <w:rFonts w:asciiTheme="minorHAnsi" w:hAnsiTheme="minorHAnsi" w:eastAsiaTheme="minorEastAsia" w:cstheme="minorBidi"/>
      <w:sz w:val="18"/>
      <w:szCs w:val="18"/>
      <w:lang w:eastAsia="en-US"/>
    </w:rPr>
  </w:style>
  <w:style w:type="character" w:customStyle="1" w:styleId="31">
    <w:name w:val="批注文字 Char"/>
    <w:basedOn w:val="14"/>
    <w:link w:val="6"/>
    <w:semiHidden/>
    <w:qFormat/>
    <w:uiPriority w:val="99"/>
    <w:rPr>
      <w:rFonts w:asciiTheme="minorHAnsi" w:hAnsiTheme="minorHAnsi" w:eastAsiaTheme="minorEastAsia" w:cstheme="minorBidi"/>
      <w:sz w:val="22"/>
      <w:szCs w:val="22"/>
      <w:lang w:eastAsia="en-US"/>
    </w:rPr>
  </w:style>
  <w:style w:type="character" w:customStyle="1" w:styleId="32">
    <w:name w:val="批注主题 Char"/>
    <w:basedOn w:val="31"/>
    <w:link w:val="11"/>
    <w:semiHidden/>
    <w:qFormat/>
    <w:uiPriority w:val="99"/>
    <w:rPr>
      <w:rFonts w:asciiTheme="minorHAnsi" w:hAnsiTheme="minorHAnsi" w:eastAsiaTheme="minorEastAsia" w:cstheme="minorBidi"/>
      <w:b/>
      <w:bCs/>
      <w:sz w:val="22"/>
      <w:szCs w:val="22"/>
      <w:lang w:eastAsia="en-US"/>
    </w:rPr>
  </w:style>
  <w:style w:type="paragraph" w:customStyle="1" w:styleId="33">
    <w:name w:val="标题1"/>
    <w:basedOn w:val="1"/>
    <w:next w:val="1"/>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2589</Words>
  <Characters>2948</Characters>
  <Lines>13</Lines>
  <Paragraphs>3</Paragraphs>
  <TotalTime>5492</TotalTime>
  <ScaleCrop>false</ScaleCrop>
  <LinksUpToDate>false</LinksUpToDate>
  <CharactersWithSpaces>2965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2023-03-04T02:06:00Z</dcterms:created>
  <dc:creator>Administrator</dc:creator>
  <cp:lastModifiedBy>nojam</cp:lastModifiedBy>
  <cp:lastPrinted>2025-12-15T03:31:00Z</cp:lastPrinted>
  <dcterms:modified xsi:type="dcterms:W3CDTF">2025-12-22T06:16:28Z</dcterms:modified>
  <dc:title>审批意见：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LastSaved">
    <vt:filetime>2021-12-20T00:00:00Z</vt:filetime>
  </property>
  <property fmtid="{D5CDD505-2E9C-101B-9397-08002B2CF9AE}" pid="4" name="KSOProductBuildVer">
    <vt:lpwstr>2052-12.1.0.24034</vt:lpwstr>
  </property>
  <property fmtid="{D5CDD505-2E9C-101B-9397-08002B2CF9AE}" pid="5" name="ICV">
    <vt:lpwstr>F782EAD3BDB94E83A3636E25F737ACDD_13</vt:lpwstr>
  </property>
  <property fmtid="{D5CDD505-2E9C-101B-9397-08002B2CF9AE}" pid="6" name="KSOTemplateDocerSaveRecord">
    <vt:lpwstr>eyJoZGlkIjoiNmY3MzgyYTU3MjMwMTNjOGFlZmQ3ODU1YTYwZjczN2EiLCJ1c2VySWQiOiI2MTI1NjcwMjEifQ==</vt:lpwstr>
  </property>
</Properties>
</file>