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中央生态环境保护督察交办编号：D2JS202204130011号信访事项已整改完成。根据《南通市生态环境保护督察整改工作办法》等文件要求，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南通市如东县袁庄镇018县道旁，南通众悦门窗新材料科技有限公司，废气未经处理直排，距离居民区较近，废气、扬尘、噪音扰民。</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如东生态环境局对南通众悦门窗新材料科技有限公司未编制应急预案的违法行为进行立案查处。企业立即对危险废物仓库内铝灰渣张贴危废标识，完成应急预案编制备案和排污许可证变更。</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w:t>
      </w:r>
      <w:r>
        <w:rPr>
          <w:rFonts w:hint="eastAsia" w:ascii="Times New Roman" w:hAnsi="Times New Roman" w:eastAsia="方正仿宋_GBK" w:cs="Times New Roman"/>
          <w:sz w:val="32"/>
          <w:szCs w:val="32"/>
        </w:rPr>
        <w:t>6</w:t>
      </w:r>
      <w:r>
        <w:rPr>
          <w:rFonts w:ascii="Times New Roman" w:hAnsi="Times New Roman" w:eastAsia="方正仿宋_GBK" w:cs="Times New Roman"/>
          <w:sz w:val="32"/>
          <w:szCs w:val="32"/>
        </w:rPr>
        <w:t>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如东生态环境局已对企业未编制</w:t>
      </w:r>
      <w:r>
        <w:rPr>
          <w:rFonts w:hint="eastAsia" w:ascii="Times New Roman" w:hAnsi="Times New Roman" w:eastAsia="方正仿宋_GBK" w:cs="Times New Roman"/>
          <w:snapToGrid w:val="0"/>
          <w:spacing w:val="-3"/>
          <w:kern w:val="0"/>
          <w:sz w:val="32"/>
          <w:szCs w:val="32"/>
        </w:rPr>
        <w:t>突发环境事件</w:t>
      </w:r>
      <w:r>
        <w:rPr>
          <w:rFonts w:ascii="Times New Roman" w:hAnsi="Times New Roman" w:eastAsia="方正仿宋_GBK" w:cs="Times New Roman"/>
          <w:snapToGrid w:val="0"/>
          <w:spacing w:val="-3"/>
          <w:kern w:val="0"/>
          <w:sz w:val="32"/>
          <w:szCs w:val="32"/>
        </w:rPr>
        <w:t>应急预案的违法行为立案查处。企业已对危险废物仓库内铝灰渣张贴危废标识，已完成应急预案编制备案和排污许可证的变更。企业恢复生产后，如东生态环境局对该企业废气进行监测，监测结果符合排放标准。</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righ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1529A2"/>
    <w:rsid w:val="00672B58"/>
    <w:rsid w:val="00EF0A02"/>
    <w:rsid w:val="0DC9391A"/>
    <w:rsid w:val="1C6F468F"/>
    <w:rsid w:val="1D2D52E3"/>
    <w:rsid w:val="23CD2828"/>
    <w:rsid w:val="2558097B"/>
    <w:rsid w:val="2D8D660E"/>
    <w:rsid w:val="338C3013"/>
    <w:rsid w:val="33E74983"/>
    <w:rsid w:val="42AA2224"/>
    <w:rsid w:val="497461CB"/>
    <w:rsid w:val="49975A5C"/>
    <w:rsid w:val="540702CB"/>
    <w:rsid w:val="5AFB4A4E"/>
    <w:rsid w:val="606B613C"/>
    <w:rsid w:val="61296CA1"/>
    <w:rsid w:val="613876CD"/>
    <w:rsid w:val="6148266D"/>
    <w:rsid w:val="6300421A"/>
    <w:rsid w:val="632E6FDA"/>
    <w:rsid w:val="63510202"/>
    <w:rsid w:val="658856E4"/>
    <w:rsid w:val="6C0C59DE"/>
    <w:rsid w:val="6C1A6D6F"/>
    <w:rsid w:val="73FB2F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77</Words>
  <Characters>441</Characters>
  <Lines>3</Lines>
  <Paragraphs>1</Paragraphs>
  <TotalTime>0</TotalTime>
  <ScaleCrop>false</ScaleCrop>
  <LinksUpToDate>false</LinksUpToDate>
  <CharactersWithSpaces>517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