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省</w:t>
      </w:r>
      <w:r>
        <w:rPr>
          <w:rFonts w:hint="default" w:ascii="Times New Roman" w:hAnsi="Times New Roman" w:eastAsia="方正仿宋_GBK" w:cs="Times New Roman"/>
          <w:snapToGrid w:val="0"/>
          <w:color w:val="auto"/>
          <w:spacing w:val="-3"/>
          <w:kern w:val="0"/>
          <w:sz w:val="32"/>
          <w:szCs w:val="32"/>
        </w:rPr>
        <w:t>生态环境保护督察交办编号：</w:t>
      </w:r>
      <w:r>
        <w:rPr>
          <w:rFonts w:hint="default" w:ascii="Times New Roman" w:hAnsi="Times New Roman" w:eastAsia="方正仿宋_GBK" w:cs="Times New Roman"/>
          <w:b w:val="0"/>
          <w:bCs w:val="0"/>
          <w:color w:val="auto"/>
          <w:sz w:val="32"/>
          <w:szCs w:val="32"/>
          <w:lang w:val="en-US" w:eastAsia="zh-CN"/>
        </w:rPr>
        <w:t>D25-6</w:t>
      </w:r>
      <w:r>
        <w:rPr>
          <w:rFonts w:hint="default" w:ascii="Times New Roman" w:hAnsi="Times New Roman" w:eastAsia="方正仿宋_GBK" w:cs="Times New Roman"/>
          <w:snapToGrid w:val="0"/>
          <w:color w:val="auto"/>
          <w:spacing w:val="-3"/>
          <w:kern w:val="0"/>
          <w:sz w:val="32"/>
          <w:szCs w:val="32"/>
        </w:rPr>
        <w:t>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如东县长沙镇富盐村、大豫镇九龙村养虾户抽取地下水养虾，并将养殖废水直排河流。</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对</w:t>
      </w:r>
      <w:r>
        <w:rPr>
          <w:rFonts w:hint="default" w:ascii="Times New Roman" w:hAnsi="Times New Roman" w:eastAsia="方正仿宋_GBK" w:cs="Times New Roman"/>
          <w:snapToGrid w:val="0"/>
          <w:color w:val="auto"/>
          <w:spacing w:val="-3"/>
          <w:kern w:val="0"/>
          <w:sz w:val="32"/>
          <w:szCs w:val="32"/>
        </w:rPr>
        <w:t>南美白对虾养殖取水井立即摸排，重新登记备案，严禁私自开挖地下取水井；南美白对虾养殖尾水建设处理设施设备，按照江苏省《池塘养殖尾水排放标准》（DB32/ 4043-2021）要求，实施达标排放。建立长效管理机制，常态化巡查检查，确保全县南美白对虾规范养殖。</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2022年9月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取水井问题：长沙镇富盐村和大豫镇九龙村南美白对虾养殖取水井均已在县水务部门重新备案，并且举一反三，对全县南美白对虾养殖取水井重新摸排，对新增养殖取水井进行封填，落实长效管理措施，县、镇、村三级日常巡查检查，确保无违规开挖取水井现象；</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养殖废水问题：长沙镇富盐村和大豫镇九龙村与南大安高（如东）有限公司进行合作，目前两村南美白对虾养殖尾水治理建设已全面完成，尾水处理设施设备已正常运行，养殖尾水已实施达标排放，邀请了第三方公司对处理后的养殖尾水进行抽样检测，检测数据已达标，县南美白对虾整治办牵头各相关部门日常巡查检查，确保无偷排、漏排养殖尾水现象发生。</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eastAsia"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DC9391A"/>
    <w:rsid w:val="1097590F"/>
    <w:rsid w:val="129640D0"/>
    <w:rsid w:val="19F179FB"/>
    <w:rsid w:val="219A525F"/>
    <w:rsid w:val="23CD2828"/>
    <w:rsid w:val="2453017B"/>
    <w:rsid w:val="2558097B"/>
    <w:rsid w:val="25DA7B7E"/>
    <w:rsid w:val="272730F1"/>
    <w:rsid w:val="2D8D660E"/>
    <w:rsid w:val="2DCA65B0"/>
    <w:rsid w:val="2F1706C1"/>
    <w:rsid w:val="338C3013"/>
    <w:rsid w:val="39761CC4"/>
    <w:rsid w:val="42AA2224"/>
    <w:rsid w:val="45F91270"/>
    <w:rsid w:val="497461CB"/>
    <w:rsid w:val="49975A5C"/>
    <w:rsid w:val="4DE55803"/>
    <w:rsid w:val="4ED26FFC"/>
    <w:rsid w:val="54B020C8"/>
    <w:rsid w:val="5A2309DB"/>
    <w:rsid w:val="5A9956B0"/>
    <w:rsid w:val="5FE41E12"/>
    <w:rsid w:val="606B613C"/>
    <w:rsid w:val="613876CD"/>
    <w:rsid w:val="6148266D"/>
    <w:rsid w:val="6300421A"/>
    <w:rsid w:val="632E6FDA"/>
    <w:rsid w:val="63510202"/>
    <w:rsid w:val="63FB043F"/>
    <w:rsid w:val="658856E4"/>
    <w:rsid w:val="6C0C59DE"/>
    <w:rsid w:val="72414781"/>
    <w:rsid w:val="72F62F44"/>
    <w:rsid w:val="73FB2F08"/>
    <w:rsid w:val="79F77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