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中央生态环境保护督察交办编号：X2JS202204210063号信访事项已整改完成。根据《南通市生态环境保护督察整改工作办法》等文件要求，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南通市如东洋口化学工业园，长期废气扰民，鸿富达利化工、沃兰化工、高盟化工、永盛化工、凯塔化工、施壮化工等企业均超标排放；泰禾化工、利田化工、鸿富达利化工，私设活动管道，长期偷排废水。</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1</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南通鸿富达利化工有限公司清空应急池，并按规范开展隐患排查；南通永盛化工有限公司修复亚氨基二乙酸车间废水处理三效蒸发器下方围堰处破损处，开展环境安全隐患排查；南通凯塔化工科技有限公司对VOCs监控房东侧的房屋内地面涂刷防腐层，设置围堰，开展环境安全隐患排查；南通施壮化工有限公司对排污许可证进行变更；江苏利田科技股份有限公司修复一单元东、西卸货区围堰，一车间（乙氧基喹啉车间）北侧围堰，开展环境安全隐患排查。</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2</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如东洋口化学工业园区根据《江苏省化工产业安全环保整治提升方案》（苏办〔2019〕96号）及园区规划环评审查意见（苏环审【2021】24号）要求，严格项目准入，鼓励以新带老、源头治污，推动引进符合产业定位和绿色发展的项目，推进限值限量管理，减少废气污染物排放，争创“无异味”园区。</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z w:val="32"/>
          <w:szCs w:val="32"/>
        </w:rPr>
        <w:t>2022年</w:t>
      </w: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月</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Times New Roman" w:hAnsi="Times New Roman" w:eastAsia="方正仿宋_GBK" w:cs="Times New Roman"/>
          <w:snapToGrid w:val="0"/>
          <w:color w:val="auto"/>
          <w:spacing w:val="-3"/>
          <w:kern w:val="0"/>
          <w:sz w:val="32"/>
          <w:szCs w:val="32"/>
          <w:lang w:eastAsia="zh-CN"/>
        </w:rPr>
      </w:pPr>
      <w:r>
        <w:rPr>
          <w:rFonts w:hint="default" w:ascii="Times New Roman" w:hAnsi="Times New Roman" w:eastAsia="方正仿宋_GBK" w:cs="Times New Roman"/>
          <w:snapToGrid w:val="0"/>
          <w:color w:val="auto"/>
          <w:spacing w:val="-3"/>
          <w:kern w:val="0"/>
          <w:sz w:val="32"/>
          <w:szCs w:val="32"/>
        </w:rPr>
        <w:t>1</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南通鸿富达利化工有限公司5月10日前已将应急池清空并按规范开展隐患排查</w:t>
      </w:r>
      <w:r>
        <w:rPr>
          <w:rFonts w:hint="eastAsia" w:ascii="Times New Roman" w:hAnsi="Times New Roman" w:eastAsia="方正仿宋_GBK" w:cs="Times New Roman"/>
          <w:snapToGrid w:val="0"/>
          <w:color w:val="auto"/>
          <w:spacing w:val="-3"/>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Times New Roman" w:hAnsi="Times New Roman" w:eastAsia="方正仿宋_GBK" w:cs="Times New Roman"/>
          <w:snapToGrid w:val="0"/>
          <w:color w:val="auto"/>
          <w:spacing w:val="-3"/>
          <w:kern w:val="0"/>
          <w:sz w:val="32"/>
          <w:szCs w:val="32"/>
          <w:lang w:eastAsia="zh-CN"/>
        </w:rPr>
      </w:pPr>
      <w:r>
        <w:rPr>
          <w:rFonts w:hint="default" w:ascii="Times New Roman" w:hAnsi="Times New Roman" w:eastAsia="方正仿宋_GBK" w:cs="Times New Roman"/>
          <w:snapToGrid w:val="0"/>
          <w:color w:val="auto"/>
          <w:spacing w:val="-3"/>
          <w:kern w:val="0"/>
          <w:sz w:val="32"/>
          <w:szCs w:val="32"/>
        </w:rPr>
        <w:t>2</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南通永盛化工有限公司5月10日前已修复亚氨基二乙酸车间废水处理三效蒸发器下方围堰处破损处，已开展环境安全隐患排查，并编制了环境隐患排查台账</w:t>
      </w:r>
      <w:r>
        <w:rPr>
          <w:rFonts w:hint="eastAsia" w:ascii="Times New Roman" w:hAnsi="Times New Roman" w:eastAsia="方正仿宋_GBK" w:cs="Times New Roman"/>
          <w:snapToGrid w:val="0"/>
          <w:color w:val="auto"/>
          <w:spacing w:val="-3"/>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Times New Roman" w:hAnsi="Times New Roman" w:eastAsia="方正仿宋_GBK" w:cs="Times New Roman"/>
          <w:snapToGrid w:val="0"/>
          <w:color w:val="auto"/>
          <w:spacing w:val="-3"/>
          <w:kern w:val="0"/>
          <w:sz w:val="32"/>
          <w:szCs w:val="32"/>
          <w:lang w:eastAsia="zh-CN"/>
        </w:rPr>
      </w:pPr>
      <w:r>
        <w:rPr>
          <w:rFonts w:hint="default" w:ascii="Times New Roman" w:hAnsi="Times New Roman" w:eastAsia="方正仿宋_GBK" w:cs="Times New Roman"/>
          <w:snapToGrid w:val="0"/>
          <w:color w:val="auto"/>
          <w:spacing w:val="-3"/>
          <w:kern w:val="0"/>
          <w:sz w:val="32"/>
          <w:szCs w:val="32"/>
        </w:rPr>
        <w:t>3</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南通凯塔化工科技有限公司4月28日前VOCs监控房东侧的房屋内地面已涂刷防腐层，设置了围堰，已开展环境安全隐患排查，并编制了环境隐患排查台账</w:t>
      </w:r>
      <w:r>
        <w:rPr>
          <w:rFonts w:hint="eastAsia" w:ascii="Times New Roman" w:hAnsi="Times New Roman" w:eastAsia="方正仿宋_GBK" w:cs="Times New Roman"/>
          <w:snapToGrid w:val="0"/>
          <w:color w:val="auto"/>
          <w:spacing w:val="-3"/>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Times New Roman" w:hAnsi="Times New Roman" w:eastAsia="方正仿宋_GBK" w:cs="Times New Roman"/>
          <w:snapToGrid w:val="0"/>
          <w:color w:val="auto"/>
          <w:spacing w:val="-3"/>
          <w:kern w:val="0"/>
          <w:sz w:val="32"/>
          <w:szCs w:val="32"/>
          <w:lang w:eastAsia="zh-CN"/>
        </w:rPr>
      </w:pPr>
      <w:r>
        <w:rPr>
          <w:rFonts w:hint="default" w:ascii="Times New Roman" w:hAnsi="Times New Roman" w:eastAsia="方正仿宋_GBK" w:cs="Times New Roman"/>
          <w:snapToGrid w:val="0"/>
          <w:color w:val="auto"/>
          <w:spacing w:val="-3"/>
          <w:kern w:val="0"/>
          <w:sz w:val="32"/>
          <w:szCs w:val="32"/>
        </w:rPr>
        <w:t>4</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南通施壮化工有限公司5月15日前已对排污许可证进行变更，目前排污许可证排口数量与实际排口数量一致</w:t>
      </w:r>
      <w:r>
        <w:rPr>
          <w:rFonts w:hint="eastAsia" w:ascii="Times New Roman" w:hAnsi="Times New Roman" w:eastAsia="方正仿宋_GBK" w:cs="Times New Roman"/>
          <w:snapToGrid w:val="0"/>
          <w:color w:val="auto"/>
          <w:spacing w:val="-3"/>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5</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江苏利田科技股份有限公司5月10日前一单元东、西卸货区围堰已修复，一车间（乙氧基喹啉车间）北侧围堰已修复，已开展环境安全隐患排查，并编制了环境隐患排查台账。</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如对该问题整改完成情况有异议，请在公示期间（20</w:t>
      </w:r>
      <w:r>
        <w:rPr>
          <w:rFonts w:hint="eastAsia" w:ascii="Times New Roman" w:hAnsi="Times New Roman" w:eastAsia="方正仿宋_GBK" w:cs="Times New Roman"/>
          <w:snapToGrid w:val="0"/>
          <w:color w:val="auto"/>
          <w:spacing w:val="-3"/>
          <w:kern w:val="0"/>
          <w:sz w:val="32"/>
          <w:szCs w:val="32"/>
          <w:lang w:val="en-US" w:eastAsia="zh-CN"/>
        </w:rPr>
        <w:t>23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9</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22</w:t>
      </w:r>
      <w:r>
        <w:rPr>
          <w:rFonts w:hint="default" w:ascii="Times New Roman" w:hAnsi="Times New Roman" w:eastAsia="方正仿宋_GBK" w:cs="Times New Roman"/>
          <w:snapToGrid w:val="0"/>
          <w:color w:val="auto"/>
          <w:spacing w:val="-3"/>
          <w:kern w:val="0"/>
          <w:sz w:val="32"/>
          <w:szCs w:val="32"/>
        </w:rPr>
        <w:t>日至 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10</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11</w:t>
      </w:r>
      <w:r>
        <w:rPr>
          <w:rFonts w:hint="default" w:ascii="Times New Roman" w:hAnsi="Times New Roman" w:eastAsia="方正仿宋_GBK" w:cs="Times New Roman"/>
          <w:snapToGrid w:val="0"/>
          <w:color w:val="auto"/>
          <w:spacing w:val="-3"/>
          <w:kern w:val="0"/>
          <w:sz w:val="32"/>
          <w:szCs w:val="32"/>
        </w:rPr>
        <w:t>日）向</w:t>
      </w:r>
      <w:r>
        <w:rPr>
          <w:rFonts w:hint="eastAsia" w:ascii="Times New Roman" w:hAnsi="Times New Roman" w:eastAsia="方正仿宋_GBK" w:cs="Times New Roman"/>
          <w:snapToGrid w:val="0"/>
          <w:color w:val="auto"/>
          <w:spacing w:val="-3"/>
          <w:kern w:val="0"/>
          <w:sz w:val="32"/>
          <w:szCs w:val="32"/>
          <w:lang w:val="en-US" w:eastAsia="zh-CN"/>
        </w:rPr>
        <w:t>如东县生态环境保护督察整改工作领导小组办公室</w:t>
      </w:r>
      <w:r>
        <w:rPr>
          <w:rFonts w:hint="default" w:ascii="Times New Roman" w:hAnsi="Times New Roman" w:eastAsia="方正仿宋_GBK" w:cs="Times New Roman"/>
          <w:snapToGrid w:val="0"/>
          <w:color w:val="auto"/>
          <w:spacing w:val="-3"/>
          <w:kern w:val="0"/>
          <w:sz w:val="32"/>
          <w:szCs w:val="32"/>
        </w:rPr>
        <w:t>反映。</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方正仿宋_GBK" w:cs="Times New Roman"/>
          <w:snapToGrid w:val="0"/>
          <w:color w:val="auto"/>
          <w:spacing w:val="-3"/>
          <w:kern w:val="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 xml:space="preserve">监督电话：0513-84133885   </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电子邮箱：rdhbdczgbgs@163.com</w:t>
      </w:r>
      <w:r>
        <w:rPr>
          <w:rFonts w:hint="eastAsia" w:ascii="Times New Roman" w:hAnsi="Times New Roman" w:eastAsia="方正仿宋_GBK" w:cs="Times New Roman"/>
          <w:snapToGrid w:val="0"/>
          <w:color w:val="auto"/>
          <w:spacing w:val="-3"/>
          <w:kern w:val="0"/>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eastAsia" w:ascii="Times New Roman" w:hAnsi="Times New Roman" w:eastAsia="方正仿宋_GBK" w:cs="Times New Roman"/>
          <w:snapToGrid w:val="0"/>
          <w:color w:val="auto"/>
          <w:spacing w:val="-3"/>
          <w:kern w:val="0"/>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 xml:space="preserve"> 年 </w:t>
      </w:r>
      <w:r>
        <w:rPr>
          <w:rFonts w:hint="eastAsia" w:ascii="Times New Roman" w:hAnsi="Times New Roman" w:eastAsia="方正仿宋_GBK" w:cs="Times New Roman"/>
          <w:snapToGrid w:val="0"/>
          <w:color w:val="auto"/>
          <w:spacing w:val="-3"/>
          <w:kern w:val="0"/>
          <w:sz w:val="32"/>
          <w:szCs w:val="32"/>
          <w:lang w:val="en-US" w:eastAsia="zh-CN"/>
        </w:rPr>
        <w:t>9</w:t>
      </w:r>
      <w:r>
        <w:rPr>
          <w:rFonts w:hint="default" w:ascii="Times New Roman" w:hAnsi="Times New Roman" w:eastAsia="方正仿宋_GBK" w:cs="Times New Roman"/>
          <w:snapToGrid w:val="0"/>
          <w:color w:val="auto"/>
          <w:spacing w:val="-3"/>
          <w:kern w:val="0"/>
          <w:sz w:val="32"/>
          <w:szCs w:val="32"/>
        </w:rPr>
        <w:t xml:space="preserve"> 月 </w:t>
      </w:r>
      <w:r>
        <w:rPr>
          <w:rFonts w:hint="eastAsia" w:ascii="Times New Roman" w:hAnsi="Times New Roman" w:eastAsia="方正仿宋_GBK" w:cs="Times New Roman"/>
          <w:snapToGrid w:val="0"/>
          <w:color w:val="auto"/>
          <w:spacing w:val="-3"/>
          <w:kern w:val="0"/>
          <w:sz w:val="32"/>
          <w:szCs w:val="32"/>
          <w:lang w:val="en-US" w:eastAsia="zh-CN"/>
        </w:rPr>
        <w:t>22</w:t>
      </w:r>
      <w:bookmarkStart w:id="0" w:name="_GoBack"/>
      <w:bookmarkEnd w:id="0"/>
      <w:r>
        <w:rPr>
          <w:rFonts w:hint="default" w:ascii="Times New Roman" w:hAnsi="Times New Roman" w:eastAsia="方正仿宋_GBK" w:cs="Times New Roman"/>
          <w:snapToGrid w:val="0"/>
          <w:color w:val="auto"/>
          <w:spacing w:val="-3"/>
          <w:kern w:val="0"/>
          <w:sz w:val="32"/>
          <w:szCs w:val="32"/>
        </w:rPr>
        <w:t xml:space="preserve"> 日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F60E592-F2D6-4F0F-AA5A-266B26F7D79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embedRegular r:id="rId2" w:fontKey="{647C8282-76D5-4228-8E67-59AB378E417F}"/>
  </w:font>
  <w:font w:name="方正仿宋_GBK">
    <w:panose1 w:val="02000000000000000000"/>
    <w:charset w:val="86"/>
    <w:family w:val="script"/>
    <w:pitch w:val="default"/>
    <w:sig w:usb0="A00002BF" w:usb1="38CF7CFA" w:usb2="00082016" w:usb3="00000000" w:csb0="00040001" w:csb1="00000000"/>
    <w:embedRegular r:id="rId3" w:fontKey="{02C10309-1ED2-499B-98FA-5E17357FE0C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iYzY5OWRjMWNiYzNiYTkwZDVjNjJhZDU0MGNjMWYifQ=="/>
  </w:docVars>
  <w:rsids>
    <w:rsidRoot w:val="497461CB"/>
    <w:rsid w:val="094D5D90"/>
    <w:rsid w:val="0DC9391A"/>
    <w:rsid w:val="110B1388"/>
    <w:rsid w:val="16534086"/>
    <w:rsid w:val="18836C66"/>
    <w:rsid w:val="20C75D9C"/>
    <w:rsid w:val="22C97BAA"/>
    <w:rsid w:val="23CD2828"/>
    <w:rsid w:val="253F585B"/>
    <w:rsid w:val="2558097B"/>
    <w:rsid w:val="2D8D660E"/>
    <w:rsid w:val="2E7257DB"/>
    <w:rsid w:val="3140197F"/>
    <w:rsid w:val="338C3013"/>
    <w:rsid w:val="35034EAA"/>
    <w:rsid w:val="42AA2224"/>
    <w:rsid w:val="497461CB"/>
    <w:rsid w:val="49975A5C"/>
    <w:rsid w:val="509D6459"/>
    <w:rsid w:val="540702CB"/>
    <w:rsid w:val="5AFB4A4E"/>
    <w:rsid w:val="5B5C4D58"/>
    <w:rsid w:val="606B613C"/>
    <w:rsid w:val="60EF36F7"/>
    <w:rsid w:val="61016585"/>
    <w:rsid w:val="61094D17"/>
    <w:rsid w:val="613876CD"/>
    <w:rsid w:val="6148266D"/>
    <w:rsid w:val="6300421A"/>
    <w:rsid w:val="632B2F6D"/>
    <w:rsid w:val="632E6FDA"/>
    <w:rsid w:val="63510202"/>
    <w:rsid w:val="658856E4"/>
    <w:rsid w:val="6C0C59DE"/>
    <w:rsid w:val="730B4790"/>
    <w:rsid w:val="73FB2F08"/>
    <w:rsid w:val="77752FD1"/>
    <w:rsid w:val="79706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W.A.W</cp:lastModifiedBy>
  <dcterms:modified xsi:type="dcterms:W3CDTF">2023-09-21T01:54:27Z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A367ABA3E47E42BEA8E1EFE1A7A15345_11</vt:lpwstr>
  </property>
</Properties>
</file>