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p>
      <w:pPr>
        <w:tabs>
          <w:tab w:val="left" w:pos="1588"/>
        </w:tabs>
        <w:jc w:val="center"/>
        <w:rPr>
          <w:rFonts w:ascii="Times New Roman" w:hAnsi="方正小标宋_GBK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方正小标宋_GBK" w:eastAsia="方正小标宋_GBK" w:cs="Times New Roman"/>
          <w:color w:val="000000"/>
          <w:sz w:val="44"/>
          <w:szCs w:val="44"/>
        </w:rPr>
        <w:t>整治工作人员联系表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320"/>
        <w:gridCol w:w="3047"/>
        <w:gridCol w:w="215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48" w:type="dxa"/>
            <w:vAlign w:val="center"/>
          </w:tcPr>
          <w:p>
            <w:pPr>
              <w:tabs>
                <w:tab w:val="left" w:pos="1588"/>
              </w:tabs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tabs>
                <w:tab w:val="left" w:pos="1588"/>
              </w:tabs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3047" w:type="dxa"/>
            <w:vAlign w:val="center"/>
          </w:tcPr>
          <w:p>
            <w:pPr>
              <w:tabs>
                <w:tab w:val="left" w:pos="1588"/>
              </w:tabs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职  务</w:t>
            </w:r>
          </w:p>
        </w:tc>
        <w:tc>
          <w:tcPr>
            <w:tcW w:w="2150" w:type="dxa"/>
            <w:vAlign w:val="center"/>
          </w:tcPr>
          <w:p>
            <w:pPr>
              <w:tabs>
                <w:tab w:val="left" w:pos="1588"/>
              </w:tabs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573" w:type="dxa"/>
            <w:vAlign w:val="center"/>
          </w:tcPr>
          <w:p>
            <w:pPr>
              <w:tabs>
                <w:tab w:val="left" w:pos="1588"/>
              </w:tabs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48" w:type="dxa"/>
            <w:vAlign w:val="center"/>
          </w:tcPr>
          <w:p>
            <w:pPr>
              <w:tabs>
                <w:tab w:val="left" w:pos="1588"/>
              </w:tabs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tabs>
                <w:tab w:val="left" w:pos="1588"/>
              </w:tabs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047" w:type="dxa"/>
            <w:vAlign w:val="center"/>
          </w:tcPr>
          <w:p>
            <w:pPr>
              <w:tabs>
                <w:tab w:val="left" w:pos="1588"/>
              </w:tabs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150" w:type="dxa"/>
            <w:vAlign w:val="center"/>
          </w:tcPr>
          <w:p>
            <w:pPr>
              <w:tabs>
                <w:tab w:val="left" w:pos="1588"/>
              </w:tabs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>
            <w:pPr>
              <w:tabs>
                <w:tab w:val="left" w:pos="1588"/>
              </w:tabs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48" w:type="dxa"/>
            <w:vAlign w:val="center"/>
          </w:tcPr>
          <w:p>
            <w:pPr>
              <w:tabs>
                <w:tab w:val="left" w:pos="1588"/>
              </w:tabs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tabs>
                <w:tab w:val="left" w:pos="1588"/>
              </w:tabs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047" w:type="dxa"/>
            <w:vAlign w:val="center"/>
          </w:tcPr>
          <w:p>
            <w:pPr>
              <w:tabs>
                <w:tab w:val="left" w:pos="1588"/>
              </w:tabs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150" w:type="dxa"/>
            <w:vAlign w:val="center"/>
          </w:tcPr>
          <w:p>
            <w:pPr>
              <w:tabs>
                <w:tab w:val="left" w:pos="1588"/>
              </w:tabs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>
            <w:pPr>
              <w:tabs>
                <w:tab w:val="left" w:pos="1588"/>
              </w:tabs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48" w:type="dxa"/>
          </w:tcPr>
          <w:p>
            <w:pPr>
              <w:tabs>
                <w:tab w:val="left" w:pos="1588"/>
              </w:tabs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tabs>
                <w:tab w:val="left" w:pos="1588"/>
              </w:tabs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047" w:type="dxa"/>
          </w:tcPr>
          <w:p>
            <w:pPr>
              <w:tabs>
                <w:tab w:val="left" w:pos="1588"/>
              </w:tabs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150" w:type="dxa"/>
          </w:tcPr>
          <w:p>
            <w:pPr>
              <w:tabs>
                <w:tab w:val="left" w:pos="1588"/>
              </w:tabs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573" w:type="dxa"/>
          </w:tcPr>
          <w:p>
            <w:pPr>
              <w:tabs>
                <w:tab w:val="left" w:pos="1588"/>
              </w:tabs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</w:tbl>
    <w:p>
      <w:pPr>
        <w:tabs>
          <w:tab w:val="left" w:pos="1588"/>
        </w:tabs>
        <w:jc w:val="center"/>
        <w:rPr>
          <w:rFonts w:ascii="Times New Roman" w:hAnsi="方正小标宋_GBK" w:eastAsia="方正小标宋_GBK" w:cs="Times New Roman"/>
          <w:color w:val="000000"/>
          <w:sz w:val="44"/>
          <w:szCs w:val="44"/>
        </w:rPr>
      </w:pPr>
    </w:p>
    <w:p>
      <w:pPr>
        <w:tabs>
          <w:tab w:val="left" w:pos="1588"/>
        </w:tabs>
        <w:jc w:val="center"/>
        <w:rPr>
          <w:rFonts w:ascii="Times New Roman" w:hAnsi="方正小标宋_GBK" w:eastAsia="方正小标宋_GBK" w:cs="Times New Roman"/>
          <w:color w:val="000000"/>
          <w:sz w:val="44"/>
          <w:szCs w:val="44"/>
        </w:rPr>
      </w:pPr>
    </w:p>
    <w:p>
      <w:pPr>
        <w:tabs>
          <w:tab w:val="left" w:pos="1588"/>
        </w:tabs>
        <w:jc w:val="center"/>
        <w:rPr>
          <w:rFonts w:ascii="Times New Roman" w:hAnsi="方正小标宋_GBK" w:eastAsia="方正小标宋_GBK" w:cs="Times New Roman"/>
          <w:color w:val="000000"/>
          <w:sz w:val="44"/>
          <w:szCs w:val="44"/>
        </w:rPr>
      </w:pPr>
    </w:p>
    <w:p>
      <w:pPr>
        <w:tabs>
          <w:tab w:val="left" w:pos="1588"/>
        </w:tabs>
        <w:jc w:val="center"/>
        <w:rPr>
          <w:rFonts w:ascii="Times New Roman" w:hAnsi="方正小标宋_GBK" w:eastAsia="方正小标宋_GBK" w:cs="Times New Roman"/>
          <w:color w:val="000000"/>
          <w:sz w:val="44"/>
          <w:szCs w:val="44"/>
        </w:rPr>
      </w:pPr>
    </w:p>
    <w:p>
      <w:pPr>
        <w:tabs>
          <w:tab w:val="left" w:pos="1588"/>
        </w:tabs>
        <w:jc w:val="center"/>
        <w:rPr>
          <w:rFonts w:ascii="Times New Roman" w:hAnsi="方正小标宋_GBK" w:eastAsia="方正小标宋_GBK" w:cs="Times New Roman"/>
          <w:color w:val="000000"/>
          <w:sz w:val="44"/>
          <w:szCs w:val="44"/>
        </w:rPr>
      </w:pPr>
    </w:p>
    <w:p>
      <w:pPr>
        <w:tabs>
          <w:tab w:val="left" w:pos="1588"/>
        </w:tabs>
        <w:jc w:val="center"/>
        <w:rPr>
          <w:rFonts w:ascii="Times New Roman" w:hAnsi="方正小标宋_GBK" w:eastAsia="方正小标宋_GBK" w:cs="Times New Roman"/>
          <w:color w:val="000000"/>
          <w:sz w:val="44"/>
          <w:szCs w:val="44"/>
        </w:rPr>
      </w:pPr>
    </w:p>
    <w:p>
      <w:pPr>
        <w:tabs>
          <w:tab w:val="left" w:pos="1588"/>
        </w:tabs>
        <w:jc w:val="center"/>
        <w:rPr>
          <w:rFonts w:ascii="Times New Roman" w:hAnsi="方正小标宋_GBK" w:eastAsia="方正小标宋_GBK" w:cs="Times New Roman"/>
          <w:color w:val="000000"/>
          <w:sz w:val="44"/>
          <w:szCs w:val="44"/>
        </w:rPr>
      </w:pPr>
    </w:p>
    <w:p>
      <w:pPr>
        <w:tabs>
          <w:tab w:val="left" w:pos="1588"/>
        </w:tabs>
        <w:jc w:val="center"/>
        <w:rPr>
          <w:rFonts w:ascii="Times New Roman" w:hAnsi="方正小标宋_GBK" w:eastAsia="方正小标宋_GBK" w:cs="Times New Roman"/>
          <w:color w:val="000000"/>
          <w:sz w:val="44"/>
          <w:szCs w:val="44"/>
        </w:rPr>
      </w:pPr>
    </w:p>
    <w:p>
      <w:pPr>
        <w:tabs>
          <w:tab w:val="left" w:pos="1588"/>
        </w:tabs>
        <w:jc w:val="center"/>
        <w:rPr>
          <w:rFonts w:ascii="Times New Roman" w:hAnsi="方正小标宋_GBK" w:eastAsia="方正小标宋_GBK" w:cs="Times New Roman"/>
          <w:color w:val="000000"/>
          <w:sz w:val="44"/>
          <w:szCs w:val="44"/>
        </w:rPr>
      </w:pPr>
    </w:p>
    <w:p>
      <w:pPr>
        <w:tabs>
          <w:tab w:val="left" w:pos="1588"/>
        </w:tabs>
        <w:jc w:val="center"/>
        <w:rPr>
          <w:rFonts w:ascii="Times New Roman" w:hAnsi="方正小标宋_GBK" w:eastAsia="方正小标宋_GBK" w:cs="Times New Roman"/>
          <w:color w:val="000000"/>
          <w:sz w:val="44"/>
          <w:szCs w:val="44"/>
        </w:rPr>
      </w:pPr>
    </w:p>
    <w:p>
      <w:pPr>
        <w:tabs>
          <w:tab w:val="left" w:pos="1588"/>
        </w:tabs>
        <w:jc w:val="center"/>
        <w:rPr>
          <w:rFonts w:ascii="Times New Roman" w:hAnsi="方正小标宋_GBK" w:eastAsia="方正小标宋_GBK" w:cs="Times New Roman"/>
          <w:color w:val="000000"/>
          <w:sz w:val="44"/>
          <w:szCs w:val="44"/>
        </w:rPr>
      </w:pPr>
    </w:p>
    <w:p>
      <w:pPr>
        <w:tabs>
          <w:tab w:val="left" w:pos="1588"/>
        </w:tabs>
        <w:jc w:val="center"/>
        <w:rPr>
          <w:rFonts w:ascii="Times New Roman" w:hAnsi="方正小标宋_GBK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p>
      <w:pPr>
        <w:tabs>
          <w:tab w:val="left" w:pos="1588"/>
        </w:tabs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方正小标宋_GBK" w:eastAsia="方正小标宋_GBK" w:cs="Times New Roman"/>
          <w:color w:val="000000"/>
          <w:sz w:val="44"/>
          <w:szCs w:val="44"/>
        </w:rPr>
        <w:t>工作进展情况统计表</w:t>
      </w:r>
    </w:p>
    <w:p>
      <w:pPr>
        <w:tabs>
          <w:tab w:val="left" w:pos="1588"/>
        </w:tabs>
        <w:rPr>
          <w:rFonts w:ascii="方正楷体_GBK" w:hAnsi="Times New Roman" w:eastAsia="方正楷体_GBK" w:cs="Times New Roman"/>
          <w:color w:val="000000"/>
          <w:sz w:val="44"/>
          <w:szCs w:val="44"/>
        </w:rPr>
      </w:pPr>
      <w:r>
        <w:rPr>
          <w:rFonts w:hint="eastAsia" w:ascii="方正楷体_GBK" w:hAnsi="楷体_GB2312" w:eastAsia="方正楷体_GBK" w:cs="Times New Roman"/>
          <w:color w:val="000000"/>
          <w:sz w:val="28"/>
          <w:szCs w:val="28"/>
        </w:rPr>
        <w:t>填报单位（盖章）：</w:t>
      </w:r>
      <w:r>
        <w:rPr>
          <w:rFonts w:hint="eastAsia" w:ascii="方正楷体_GBK" w:hAnsi="Times New Roman" w:eastAsia="方正楷体_GBK" w:cs="Times New Roman"/>
          <w:color w:val="000000"/>
          <w:sz w:val="28"/>
          <w:szCs w:val="28"/>
        </w:rPr>
        <w:t xml:space="preserve">                    </w:t>
      </w:r>
      <w:r>
        <w:rPr>
          <w:rFonts w:hint="eastAsia" w:ascii="方正楷体_GBK" w:hAnsi="楷体_GB2312" w:eastAsia="方正楷体_GBK" w:cs="Times New Roman"/>
          <w:color w:val="000000"/>
          <w:sz w:val="28"/>
          <w:szCs w:val="28"/>
        </w:rPr>
        <w:t>填表日期：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700"/>
        <w:gridCol w:w="2850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3" w:type="dxa"/>
          </w:tcPr>
          <w:p>
            <w:pPr>
              <w:tabs>
                <w:tab w:val="left" w:pos="1588"/>
              </w:tabs>
              <w:jc w:val="center"/>
              <w:rPr>
                <w:rFonts w:ascii="方正黑体_GBK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5550" w:type="dxa"/>
            <w:gridSpan w:val="2"/>
          </w:tcPr>
          <w:p>
            <w:pPr>
              <w:tabs>
                <w:tab w:val="left" w:pos="1588"/>
              </w:tabs>
              <w:jc w:val="center"/>
              <w:rPr>
                <w:rFonts w:ascii="方正黑体_GBK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kern w:val="0"/>
                <w:sz w:val="28"/>
                <w:szCs w:val="28"/>
              </w:rPr>
              <w:t>统计分类</w:t>
            </w:r>
          </w:p>
        </w:tc>
        <w:tc>
          <w:tcPr>
            <w:tcW w:w="2012" w:type="dxa"/>
          </w:tcPr>
          <w:p>
            <w:pPr>
              <w:tabs>
                <w:tab w:val="left" w:pos="1588"/>
              </w:tabs>
              <w:jc w:val="center"/>
              <w:rPr>
                <w:rFonts w:ascii="方正黑体_GBK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kern w:val="0"/>
                <w:sz w:val="28"/>
                <w:szCs w:val="28"/>
              </w:rPr>
              <w:t>累计数量（辆）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</w:trPr>
        <w:tc>
          <w:tcPr>
            <w:tcW w:w="1093" w:type="dxa"/>
            <w:vAlign w:val="center"/>
          </w:tcPr>
          <w:p>
            <w:pPr>
              <w:widowControl/>
              <w:tabs>
                <w:tab w:val="left" w:pos="1588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5550" w:type="dxa"/>
            <w:gridSpan w:val="2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排查车辆总数</w:t>
            </w:r>
          </w:p>
        </w:tc>
        <w:tc>
          <w:tcPr>
            <w:tcW w:w="2012" w:type="dxa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3" w:type="dxa"/>
            <w:vAlign w:val="center"/>
          </w:tcPr>
          <w:p>
            <w:pPr>
              <w:widowControl/>
              <w:tabs>
                <w:tab w:val="left" w:pos="1588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5550" w:type="dxa"/>
            <w:gridSpan w:val="2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核查确认为废弃汽车总数</w:t>
            </w:r>
          </w:p>
        </w:tc>
        <w:tc>
          <w:tcPr>
            <w:tcW w:w="2012" w:type="dxa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3" w:type="dxa"/>
            <w:vAlign w:val="center"/>
          </w:tcPr>
          <w:p>
            <w:pPr>
              <w:widowControl/>
              <w:tabs>
                <w:tab w:val="left" w:pos="1588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按废弃汽车停放区域分类</w:t>
            </w:r>
          </w:p>
        </w:tc>
        <w:tc>
          <w:tcPr>
            <w:tcW w:w="2850" w:type="dxa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背街小巷</w:t>
            </w:r>
          </w:p>
        </w:tc>
        <w:tc>
          <w:tcPr>
            <w:tcW w:w="2012" w:type="dxa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3" w:type="dxa"/>
            <w:vAlign w:val="center"/>
          </w:tcPr>
          <w:p>
            <w:pPr>
              <w:widowControl/>
              <w:tabs>
                <w:tab w:val="left" w:pos="1588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公共绿地</w:t>
            </w:r>
          </w:p>
        </w:tc>
        <w:tc>
          <w:tcPr>
            <w:tcW w:w="2012" w:type="dxa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3" w:type="dxa"/>
            <w:vAlign w:val="center"/>
          </w:tcPr>
          <w:p>
            <w:pPr>
              <w:widowControl/>
              <w:tabs>
                <w:tab w:val="left" w:pos="1588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市政桥梁下</w:t>
            </w:r>
          </w:p>
        </w:tc>
        <w:tc>
          <w:tcPr>
            <w:tcW w:w="2012" w:type="dxa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3" w:type="dxa"/>
            <w:vAlign w:val="center"/>
          </w:tcPr>
          <w:p>
            <w:pPr>
              <w:widowControl/>
              <w:tabs>
                <w:tab w:val="left" w:pos="1588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闲置空地</w:t>
            </w:r>
          </w:p>
        </w:tc>
        <w:tc>
          <w:tcPr>
            <w:tcW w:w="2012" w:type="dxa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3" w:type="dxa"/>
            <w:vAlign w:val="center"/>
          </w:tcPr>
          <w:p>
            <w:pPr>
              <w:widowControl/>
              <w:tabs>
                <w:tab w:val="left" w:pos="1588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停车场</w:t>
            </w:r>
          </w:p>
        </w:tc>
        <w:tc>
          <w:tcPr>
            <w:tcW w:w="2012" w:type="dxa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3" w:type="dxa"/>
            <w:vAlign w:val="center"/>
          </w:tcPr>
          <w:p>
            <w:pPr>
              <w:widowControl/>
              <w:tabs>
                <w:tab w:val="left" w:pos="1588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其他</w:t>
            </w:r>
          </w:p>
        </w:tc>
        <w:tc>
          <w:tcPr>
            <w:tcW w:w="2012" w:type="dxa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3" w:type="dxa"/>
            <w:vAlign w:val="center"/>
          </w:tcPr>
          <w:p>
            <w:pPr>
              <w:widowControl/>
              <w:tabs>
                <w:tab w:val="left" w:pos="1588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按废弃汽车处置情况分类</w:t>
            </w:r>
          </w:p>
        </w:tc>
        <w:tc>
          <w:tcPr>
            <w:tcW w:w="2850" w:type="dxa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车辆所有人自行清理</w:t>
            </w:r>
          </w:p>
        </w:tc>
        <w:tc>
          <w:tcPr>
            <w:tcW w:w="2012" w:type="dxa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3" w:type="dxa"/>
            <w:vAlign w:val="center"/>
          </w:tcPr>
          <w:p>
            <w:pPr>
              <w:widowControl/>
              <w:tabs>
                <w:tab w:val="left" w:pos="1588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报废处置</w:t>
            </w:r>
          </w:p>
        </w:tc>
        <w:tc>
          <w:tcPr>
            <w:tcW w:w="2012" w:type="dxa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3" w:type="dxa"/>
            <w:vAlign w:val="center"/>
          </w:tcPr>
          <w:p>
            <w:pPr>
              <w:widowControl/>
              <w:tabs>
                <w:tab w:val="left" w:pos="1588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移交其他部门处置</w:t>
            </w:r>
          </w:p>
        </w:tc>
        <w:tc>
          <w:tcPr>
            <w:tcW w:w="2012" w:type="dxa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3" w:type="dxa"/>
            <w:vAlign w:val="center"/>
          </w:tcPr>
          <w:p>
            <w:pPr>
              <w:widowControl/>
              <w:tabs>
                <w:tab w:val="left" w:pos="1588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无车主车辆履行公告程序处置</w:t>
            </w:r>
          </w:p>
        </w:tc>
        <w:tc>
          <w:tcPr>
            <w:tcW w:w="2012" w:type="dxa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3" w:type="dxa"/>
            <w:vAlign w:val="center"/>
          </w:tcPr>
          <w:p>
            <w:pPr>
              <w:widowControl/>
              <w:tabs>
                <w:tab w:val="left" w:pos="1588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其他处置方式</w:t>
            </w:r>
          </w:p>
        </w:tc>
        <w:tc>
          <w:tcPr>
            <w:tcW w:w="2012" w:type="dxa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3" w:type="dxa"/>
            <w:vAlign w:val="center"/>
          </w:tcPr>
          <w:p>
            <w:pPr>
              <w:widowControl/>
              <w:tabs>
                <w:tab w:val="left" w:pos="1588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2700" w:type="dxa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零报送的镇街</w:t>
            </w:r>
          </w:p>
        </w:tc>
        <w:tc>
          <w:tcPr>
            <w:tcW w:w="4862" w:type="dxa"/>
            <w:gridSpan w:val="2"/>
            <w:vAlign w:val="center"/>
          </w:tcPr>
          <w:p>
            <w:pPr>
              <w:tabs>
                <w:tab w:val="left" w:pos="1588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1588"/>
        </w:tabs>
        <w:rPr>
          <w:rFonts w:ascii="Times New Roman" w:hAnsi="Times New Roman" w:eastAsia="楷体_GB2312" w:cs="Times New Roman"/>
          <w:color w:val="000000"/>
          <w:sz w:val="28"/>
          <w:szCs w:val="28"/>
        </w:rPr>
      </w:pPr>
      <w:r>
        <w:rPr>
          <w:rFonts w:ascii="Times New Roman" w:hAnsi="楷体_GB2312" w:eastAsia="楷体_GB2312" w:cs="Times New Roman"/>
          <w:color w:val="000000"/>
          <w:sz w:val="28"/>
          <w:szCs w:val="28"/>
        </w:rPr>
        <w:t>填表人：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楷体_GB2312" w:eastAsia="楷体_GB2312" w:cs="Times New Roman"/>
          <w:color w:val="000000"/>
          <w:sz w:val="28"/>
          <w:szCs w:val="28"/>
        </w:rPr>
        <w:t>联系方式：</w:t>
      </w:r>
    </w:p>
    <w:p>
      <w:pPr>
        <w:tabs>
          <w:tab w:val="left" w:pos="1588"/>
        </w:tabs>
        <w:spacing w:line="36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/>
        <w:tabs>
          <w:tab w:val="left" w:pos="1588"/>
        </w:tabs>
        <w:spacing w:line="360" w:lineRule="exact"/>
        <w:rPr>
          <w:rFonts w:ascii="Times New Roman" w:hAnsi="Times New Roman" w:eastAsia="方正楷体_GBK" w:cs="Times New Roman"/>
          <w:sz w:val="28"/>
          <w:szCs w:val="28"/>
        </w:rPr>
      </w:pPr>
      <w:r>
        <w:rPr>
          <w:rFonts w:ascii="Times New Roman" w:hAnsi="Times New Roman" w:eastAsia="方正楷体_GBK" w:cs="Times New Roman"/>
          <w:sz w:val="28"/>
          <w:szCs w:val="28"/>
        </w:rPr>
        <w:t>备注：1.第1项数量≥第2项数量；</w:t>
      </w:r>
    </w:p>
    <w:p>
      <w:pPr>
        <w:widowControl/>
        <w:tabs>
          <w:tab w:val="left" w:pos="1588"/>
        </w:tabs>
        <w:spacing w:line="360" w:lineRule="exact"/>
        <w:ind w:firstLine="896" w:firstLineChars="320"/>
        <w:rPr>
          <w:rFonts w:ascii="Times New Roman" w:hAnsi="Times New Roman" w:eastAsia="方正楷体_GBK" w:cs="Times New Roman"/>
          <w:sz w:val="28"/>
          <w:szCs w:val="28"/>
        </w:rPr>
      </w:pPr>
      <w:r>
        <w:rPr>
          <w:rFonts w:ascii="Times New Roman" w:hAnsi="Times New Roman" w:eastAsia="方正楷体_GBK" w:cs="Times New Roman"/>
          <w:sz w:val="28"/>
          <w:szCs w:val="28"/>
        </w:rPr>
        <w:t>2.第2项数量=第3项至第8项数量总和；</w:t>
      </w:r>
    </w:p>
    <w:p>
      <w:pPr>
        <w:widowControl/>
        <w:tabs>
          <w:tab w:val="left" w:pos="1588"/>
        </w:tabs>
        <w:spacing w:line="360" w:lineRule="exact"/>
        <w:ind w:firstLine="896" w:firstLineChars="320"/>
        <w:rPr>
          <w:rFonts w:ascii="Times New Roman" w:hAnsi="Times New Roman" w:eastAsia="方正楷体_GBK" w:cs="Times New Roman"/>
          <w:sz w:val="28"/>
          <w:szCs w:val="28"/>
        </w:rPr>
      </w:pPr>
      <w:r>
        <w:rPr>
          <w:rFonts w:ascii="Times New Roman" w:hAnsi="Times New Roman" w:eastAsia="方正楷体_GBK" w:cs="Times New Roman"/>
          <w:sz w:val="28"/>
          <w:szCs w:val="28"/>
        </w:rPr>
        <w:t>3.第2项数量=第9项至第13项数量总和。</w:t>
      </w:r>
    </w:p>
    <w:p>
      <w:pPr>
        <w:widowControl/>
        <w:tabs>
          <w:tab w:val="left" w:pos="1588"/>
        </w:tabs>
        <w:spacing w:line="360" w:lineRule="exact"/>
        <w:ind w:firstLine="896" w:firstLineChars="320"/>
        <w:rPr>
          <w:rFonts w:ascii="Times New Roman" w:hAnsi="Times New Roman" w:eastAsia="方正楷体_GBK" w:cs="Times New Roman"/>
          <w:sz w:val="28"/>
          <w:szCs w:val="28"/>
        </w:rPr>
      </w:pPr>
    </w:p>
    <w:p>
      <w:pPr>
        <w:widowControl/>
        <w:tabs>
          <w:tab w:val="left" w:pos="1588"/>
        </w:tabs>
        <w:spacing w:line="360" w:lineRule="exact"/>
        <w:ind w:firstLine="896" w:firstLineChars="320"/>
        <w:rPr>
          <w:rFonts w:ascii="Times New Roman" w:hAnsi="Times New Roman" w:eastAsia="方正楷体_GBK" w:cs="Times New Roman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814" w:right="1531" w:bottom="1985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方正楷体_GBK" w:hAnsi="方正楷体_GBK" w:eastAsia="方正楷体_GBK" w:cs="方正楷体_GBK"/>
          <w:sz w:val="21"/>
          <w:szCs w:val="21"/>
          <w:lang w:eastAsia="zh-CN"/>
        </w:rPr>
      </w:pPr>
    </w:p>
    <w:p>
      <w:pPr>
        <w:tabs>
          <w:tab w:val="left" w:pos="1588"/>
        </w:tabs>
        <w:jc w:val="center"/>
        <w:rPr>
          <w:rFonts w:ascii="Times New Roman" w:hAnsi="方正小标宋_GBK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方正小标宋_GBK" w:eastAsia="方正小标宋_GBK" w:cs="Times New Roman"/>
          <w:color w:val="000000"/>
          <w:sz w:val="44"/>
          <w:szCs w:val="44"/>
        </w:rPr>
        <w:t>废弃汽车排查情况统计表</w:t>
      </w:r>
    </w:p>
    <w:p>
      <w:pPr>
        <w:tabs>
          <w:tab w:val="left" w:pos="1588"/>
        </w:tabs>
        <w:jc w:val="left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填报单位：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18"/>
        <w:gridCol w:w="990"/>
        <w:gridCol w:w="832"/>
        <w:gridCol w:w="1620"/>
        <w:gridCol w:w="928"/>
        <w:gridCol w:w="2258"/>
        <w:gridCol w:w="1320"/>
        <w:gridCol w:w="1320"/>
        <w:gridCol w:w="1382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05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车辆号牌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品牌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颜色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车架号</w:t>
            </w:r>
          </w:p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（发动机号）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破损</w:t>
            </w:r>
          </w:p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状况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停放具体位置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排查登记</w:t>
            </w:r>
          </w:p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日  期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车主姓名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联系方式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处置方式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5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5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5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5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5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5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5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5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5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5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5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58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tabs>
                <w:tab w:val="left" w:pos="1588"/>
              </w:tabs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</w:tbl>
    <w:p>
      <w:pPr>
        <w:rPr>
          <w:rFonts w:hint="eastAsia"/>
        </w:rPr>
        <w:sectPr>
          <w:pgSz w:w="16838" w:h="11906" w:orient="landscape"/>
          <w:pgMar w:top="1531" w:right="1474" w:bottom="1531" w:left="1587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1"/>
        <w:snapToGrid w:val="0"/>
        <w:spacing w:line="100" w:lineRule="atLeast"/>
        <w:ind w:left="-57" w:right="-57"/>
        <w:rPr>
          <w:rFonts w:ascii="Times New Roman" w:hAnsi="Times New Roman" w:eastAsia="方正楷体_GBK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74" w:right="1531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default" w:ascii="Times New Roman" w:hAnsi="Times New Roman" w:cs="Times New Roman" w:eastAsiaTheme="minorEastAsia"/>
        <w:sz w:val="28"/>
        <w:szCs w:val="28"/>
      </w:rPr>
    </w:pPr>
    <w:r>
      <w:rPr>
        <w:rFonts w:hint="default" w:ascii="Times New Roman" w:hAnsi="Times New Roman" w:cs="Times New Roman" w:eastAsiaTheme="minorEastAsia"/>
        <w:sz w:val="28"/>
        <w:szCs w:val="28"/>
      </w:rPr>
      <w:t>—</w:t>
    </w:r>
    <w:sdt>
      <w:sdtPr>
        <w:rPr>
          <w:rFonts w:hint="default" w:ascii="Times New Roman" w:hAnsi="Times New Roman" w:cs="Times New Roman" w:eastAsiaTheme="minorEastAsia"/>
          <w:sz w:val="28"/>
          <w:szCs w:val="28"/>
        </w:rPr>
        <w:id w:val="260004469"/>
      </w:sdtPr>
      <w:sdtEndPr>
        <w:rPr>
          <w:rFonts w:hint="default" w:ascii="Times New Roman" w:hAnsi="Times New Roman" w:cs="Times New Roman" w:eastAsiaTheme="minorEastAsia"/>
          <w:sz w:val="28"/>
          <w:szCs w:val="28"/>
        </w:rPr>
      </w:sdtEndPr>
      <w:sdtContent>
        <w:r>
          <w:rPr>
            <w:rFonts w:hint="default" w:ascii="Times New Roman" w:hAnsi="Times New Roman" w:cs="Times New Roman" w:eastAsiaTheme="minorEastAsia"/>
            <w:sz w:val="28"/>
            <w:szCs w:val="28"/>
          </w:rPr>
          <w:t xml:space="preserve"> </w:t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fldChar w:fldCharType="begin"/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instrText xml:space="preserve"> PAGE   \* MERGEFORMAT </w:instrText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fldChar w:fldCharType="separate"/>
        </w:r>
        <w:r>
          <w:rPr>
            <w:rFonts w:hint="default" w:ascii="Times New Roman" w:hAnsi="Times New Roman" w:cs="Times New Roman" w:eastAsiaTheme="minorEastAsia"/>
            <w:sz w:val="28"/>
            <w:szCs w:val="28"/>
            <w:lang w:val="zh-CN"/>
          </w:rPr>
          <w:t>7</w:t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fldChar w:fldCharType="end"/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t xml:space="preserve"> </w:t>
        </w:r>
      </w:sdtContent>
    </w:sdt>
    <w:r>
      <w:rPr>
        <w:rFonts w:hint="default" w:ascii="Times New Roman" w:hAnsi="Times New Roman" w:cs="Times New Roman" w:eastAsiaTheme="minorEastAsia"/>
        <w:sz w:val="28"/>
        <w:szCs w:val="28"/>
      </w:rPr>
      <w:t>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260004474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sdtContent>
    </w:sdt>
    <w:r>
      <w:rPr>
        <w:rFonts w:ascii="Times New Roman" w:hAnsi="Times New Roman" w:cs="Times New Roman"/>
        <w:sz w:val="28"/>
        <w:szCs w:val="28"/>
      </w:rPr>
      <w:t>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M2MzZGNmZTE2MDQyZGQzNzIzNWZjODZmNmYxM2EifQ=="/>
  </w:docVars>
  <w:rsids>
    <w:rsidRoot w:val="00442A32"/>
    <w:rsid w:val="000A21CF"/>
    <w:rsid w:val="00113FB0"/>
    <w:rsid w:val="00442A32"/>
    <w:rsid w:val="00503E67"/>
    <w:rsid w:val="005F3DF7"/>
    <w:rsid w:val="006E06E6"/>
    <w:rsid w:val="00941AF4"/>
    <w:rsid w:val="00A75A50"/>
    <w:rsid w:val="00AC00C9"/>
    <w:rsid w:val="00AF5D46"/>
    <w:rsid w:val="00B523FF"/>
    <w:rsid w:val="00DC291F"/>
    <w:rsid w:val="00EB6082"/>
    <w:rsid w:val="00ED5F4C"/>
    <w:rsid w:val="00EF7E22"/>
    <w:rsid w:val="01BB2C92"/>
    <w:rsid w:val="09D04097"/>
    <w:rsid w:val="0BCC5432"/>
    <w:rsid w:val="0DB358C5"/>
    <w:rsid w:val="0DBC6E0C"/>
    <w:rsid w:val="112E615F"/>
    <w:rsid w:val="17D55646"/>
    <w:rsid w:val="19617476"/>
    <w:rsid w:val="19C332D1"/>
    <w:rsid w:val="1A0C7F5C"/>
    <w:rsid w:val="1E080C2F"/>
    <w:rsid w:val="257F60EF"/>
    <w:rsid w:val="29BD7D3C"/>
    <w:rsid w:val="2DFD440C"/>
    <w:rsid w:val="306C47AC"/>
    <w:rsid w:val="31335A39"/>
    <w:rsid w:val="393339A4"/>
    <w:rsid w:val="3B5C3512"/>
    <w:rsid w:val="3D98615E"/>
    <w:rsid w:val="3FB54B91"/>
    <w:rsid w:val="40107B8C"/>
    <w:rsid w:val="407468AD"/>
    <w:rsid w:val="40E02214"/>
    <w:rsid w:val="425B1961"/>
    <w:rsid w:val="48645D07"/>
    <w:rsid w:val="48BB0553"/>
    <w:rsid w:val="4BE6119A"/>
    <w:rsid w:val="4D0E24D9"/>
    <w:rsid w:val="4F391364"/>
    <w:rsid w:val="522A0EFB"/>
    <w:rsid w:val="68B41F83"/>
    <w:rsid w:val="6F262858"/>
    <w:rsid w:val="6F271F84"/>
    <w:rsid w:val="742A6A37"/>
    <w:rsid w:val="764712C0"/>
    <w:rsid w:val="76BE79F3"/>
    <w:rsid w:val="78AC5592"/>
    <w:rsid w:val="7B067397"/>
    <w:rsid w:val="7B2D2286"/>
    <w:rsid w:val="7BA75723"/>
    <w:rsid w:val="7BF41F72"/>
    <w:rsid w:val="7C1D1542"/>
    <w:rsid w:val="7C863E95"/>
    <w:rsid w:val="7D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567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4"/>
    <w:semiHidden/>
    <w:qFormat/>
    <w:uiPriority w:val="99"/>
  </w:style>
  <w:style w:type="paragraph" w:customStyle="1" w:styleId="15">
    <w:name w:val="红线"/>
    <w:basedOn w:val="2"/>
    <w:qFormat/>
    <w:uiPriority w:val="0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 w:eastAsia="宋体" w:cs="Times New Roman"/>
      <w:bCs w:val="0"/>
      <w:snapToGrid w:val="0"/>
      <w:kern w:val="0"/>
      <w:sz w:val="10"/>
      <w:szCs w:val="20"/>
    </w:rPr>
  </w:style>
  <w:style w:type="paragraph" w:customStyle="1" w:styleId="16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hAnsi="Times New Roman" w:eastAsia="汉鼎简大宋" w:cs="Times New Roman"/>
      <w:b/>
      <w:snapToGrid w:val="0"/>
      <w:color w:val="FF0000"/>
      <w:w w:val="50"/>
      <w:kern w:val="0"/>
      <w:sz w:val="136"/>
      <w:szCs w:val="20"/>
    </w:rPr>
  </w:style>
  <w:style w:type="paragraph" w:customStyle="1" w:styleId="17">
    <w:name w:val="紧急程度"/>
    <w:basedOn w:val="1"/>
    <w:qFormat/>
    <w:uiPriority w:val="0"/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密级"/>
    <w:basedOn w:val="1"/>
    <w:qFormat/>
    <w:uiPriority w:val="0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21">
    <w:name w:val="线型"/>
    <w:basedOn w:val="22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2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23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3820</Words>
  <Characters>3908</Characters>
  <Lines>28</Lines>
  <Paragraphs>8</Paragraphs>
  <TotalTime>192</TotalTime>
  <ScaleCrop>false</ScaleCrop>
  <LinksUpToDate>false</LinksUpToDate>
  <CharactersWithSpaces>4015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2023-05-11T08:54:00Z</dcterms:created>
  <dc:creator>user</dc:creator>
  <cp:lastModifiedBy>归去凤池夸</cp:lastModifiedBy>
  <cp:lastPrinted>2023-07-31T09:26:00Z</cp:lastPrinted>
  <dcterms:modified xsi:type="dcterms:W3CDTF">2023-08-01T06:32:54Z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44F315FBBB154CBAA52CA60AC7D7F37C_13</vt:lpwstr>
  </property>
</Properties>
</file>