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5D" w:rsidRPr="007575CB" w:rsidRDefault="0034185D" w:rsidP="00575837">
      <w:pPr>
        <w:widowControl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575C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34185D" w:rsidRPr="002E276F" w:rsidRDefault="0034185D" w:rsidP="002E276F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E27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如东县居民水电气与数字电视</w:t>
      </w:r>
    </w:p>
    <w:p w:rsidR="0034185D" w:rsidRDefault="0034185D" w:rsidP="002E276F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E276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广电网络宽带联动过户业务申请表</w:t>
      </w:r>
    </w:p>
    <w:p w:rsidR="0034185D" w:rsidRPr="002E276F" w:rsidRDefault="0034185D" w:rsidP="002E276F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8743" w:type="dxa"/>
        <w:jc w:val="center"/>
        <w:tblInd w:w="-270" w:type="dxa"/>
        <w:tblLook w:val="00A0"/>
      </w:tblPr>
      <w:tblGrid>
        <w:gridCol w:w="2643"/>
        <w:gridCol w:w="1860"/>
        <w:gridCol w:w="128"/>
        <w:gridCol w:w="1458"/>
        <w:gridCol w:w="2654"/>
      </w:tblGrid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用电户名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用电户号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用水户名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用水户号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用气户名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气表底数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数字电视用户名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用户编号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广电网络宽带用户名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用户编号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客户地址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828"/>
          <w:jc w:val="center"/>
        </w:trPr>
        <w:tc>
          <w:tcPr>
            <w:tcW w:w="8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新</w:t>
            </w:r>
            <w:r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2E276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客</w:t>
            </w:r>
            <w:r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2E276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户</w:t>
            </w:r>
            <w:r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2E276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资</w:t>
            </w:r>
            <w:r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2E276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料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新户名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申请人</w:t>
            </w: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575837">
        <w:trPr>
          <w:trHeight w:val="480"/>
          <w:jc w:val="center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2E276F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2E276F" w:rsidRDefault="0034185D" w:rsidP="002E276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76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34185D" w:rsidRPr="002E276F" w:rsidRDefault="0034185D" w:rsidP="002E276F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  <w:r w:rsidRPr="002E276F">
        <w:rPr>
          <w:rFonts w:ascii="黑体" w:eastAsia="黑体" w:hAnsi="黑体" w:hint="eastAsia"/>
          <w:sz w:val="24"/>
          <w:szCs w:val="24"/>
        </w:rPr>
        <w:t>声明：</w:t>
      </w:r>
      <w:r w:rsidRPr="002E276F">
        <w:rPr>
          <w:rFonts w:ascii="方正仿宋_GBK" w:eastAsia="方正仿宋_GBK" w:hint="eastAsia"/>
          <w:sz w:val="24"/>
          <w:szCs w:val="24"/>
        </w:rPr>
        <w:t>原水、电、气、数字电视、广电网络宽带户头产生的费用由本人承担。</w:t>
      </w:r>
    </w:p>
    <w:p w:rsidR="0034185D" w:rsidRPr="002E276F" w:rsidRDefault="0034185D" w:rsidP="002E276F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  <w:r w:rsidRPr="002E276F">
        <w:rPr>
          <w:rFonts w:ascii="黑体" w:eastAsia="黑体" w:hAnsi="黑体" w:hint="eastAsia"/>
          <w:sz w:val="24"/>
          <w:szCs w:val="24"/>
        </w:rPr>
        <w:t>备注：</w:t>
      </w:r>
      <w:r w:rsidRPr="002E276F">
        <w:rPr>
          <w:rFonts w:ascii="方正仿宋_GBK" w:eastAsia="方正仿宋_GBK" w:hint="eastAsia"/>
          <w:sz w:val="24"/>
          <w:szCs w:val="24"/>
        </w:rPr>
        <w:t>水、电、气、数字电视、广电网络宽带过户在受理后</w:t>
      </w:r>
      <w:r w:rsidRPr="002E276F">
        <w:rPr>
          <w:rFonts w:ascii="方正仿宋_GBK" w:eastAsia="方正仿宋_GBK"/>
          <w:sz w:val="24"/>
          <w:szCs w:val="24"/>
        </w:rPr>
        <w:t xml:space="preserve">4 </w:t>
      </w:r>
      <w:r w:rsidRPr="002E276F">
        <w:rPr>
          <w:rFonts w:ascii="方正仿宋_GBK" w:eastAsia="方正仿宋_GBK" w:hint="eastAsia"/>
          <w:sz w:val="24"/>
          <w:szCs w:val="24"/>
        </w:rPr>
        <w:t>个工作日内办结，如不动产变更未能正式生效，则由不动产登记部门出具不能办结的证明给水电气部门，水电气直接变更回原户，并电话告知申请人。</w:t>
      </w:r>
    </w:p>
    <w:p w:rsidR="0034185D" w:rsidRDefault="0034185D" w:rsidP="007C371B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 w:rsidR="0034185D" w:rsidRDefault="0034185D" w:rsidP="007C371B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 w:rsidR="0034185D" w:rsidRDefault="0034185D" w:rsidP="007C371B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tbl>
      <w:tblPr>
        <w:tblW w:w="9225" w:type="dxa"/>
        <w:jc w:val="center"/>
        <w:tblInd w:w="892" w:type="dxa"/>
        <w:tblLook w:val="00A0"/>
      </w:tblPr>
      <w:tblGrid>
        <w:gridCol w:w="1624"/>
        <w:gridCol w:w="2492"/>
        <w:gridCol w:w="1244"/>
        <w:gridCol w:w="1647"/>
        <w:gridCol w:w="2218"/>
      </w:tblGrid>
      <w:tr w:rsidR="0034185D" w:rsidRPr="00352FAC" w:rsidTr="00C471A1">
        <w:trPr>
          <w:trHeight w:val="345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申请人</w:t>
            </w:r>
          </w:p>
          <w:p w:rsidR="0034185D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经办人</w:t>
            </w:r>
          </w:p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签</w:t>
            </w:r>
            <w:r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字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供电业务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流程号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C471A1">
        <w:trPr>
          <w:trHeight w:val="345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C471A1">
        <w:trPr>
          <w:trHeight w:val="345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水务业务受理人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C471A1">
        <w:trPr>
          <w:trHeight w:val="690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燃气业务受理人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C471A1">
        <w:trPr>
          <w:trHeight w:val="345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数字电视业务受理人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C471A1">
        <w:trPr>
          <w:trHeight w:val="345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广电网络宽带业务受理人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85D" w:rsidRPr="00575837" w:rsidRDefault="0034185D" w:rsidP="0057583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4185D" w:rsidRPr="00352FAC" w:rsidTr="00C471A1">
        <w:trPr>
          <w:trHeight w:val="69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过户业务</w:t>
            </w:r>
          </w:p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类</w:t>
            </w:r>
            <w:r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型</w:t>
            </w:r>
          </w:p>
        </w:tc>
        <w:tc>
          <w:tcPr>
            <w:tcW w:w="7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575837" w:rsidRDefault="0034185D" w:rsidP="00575837">
            <w:pPr>
              <w:widowControl/>
              <w:jc w:val="center"/>
              <w:rPr>
                <w:rFonts w:ascii="楷体_GB2312" w:eastAsia="楷体_GB2312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75837">
              <w:rPr>
                <w:rFonts w:ascii="楷体_GB2312" w:eastAsia="楷体_GB2312" w:hAnsi="微软雅黑" w:cs="宋体" w:hint="eastAsia"/>
                <w:b/>
                <w:color w:val="333333"/>
                <w:kern w:val="0"/>
                <w:sz w:val="24"/>
                <w:szCs w:val="24"/>
              </w:rPr>
              <w:t>用电户□</w:t>
            </w:r>
            <w:r w:rsidRPr="00575837">
              <w:rPr>
                <w:rFonts w:ascii="微软雅黑" w:eastAsia="楷体_GB2312" w:hAnsi="微软雅黑" w:cs="宋体"/>
                <w:b/>
                <w:color w:val="333333"/>
                <w:kern w:val="0"/>
                <w:sz w:val="24"/>
                <w:szCs w:val="24"/>
              </w:rPr>
              <w:t>   </w:t>
            </w:r>
            <w:r w:rsidRPr="00575837">
              <w:rPr>
                <w:rFonts w:ascii="楷体_GB2312" w:eastAsia="楷体_GB2312" w:hAnsi="微软雅黑" w:cs="宋体" w:hint="eastAsia"/>
                <w:b/>
                <w:color w:val="333333"/>
                <w:kern w:val="0"/>
                <w:sz w:val="24"/>
                <w:szCs w:val="24"/>
              </w:rPr>
              <w:t>用水户□</w:t>
            </w:r>
            <w:r w:rsidRPr="00575837">
              <w:rPr>
                <w:rFonts w:ascii="微软雅黑" w:eastAsia="楷体_GB2312" w:hAnsi="微软雅黑" w:cs="宋体"/>
                <w:b/>
                <w:color w:val="333333"/>
                <w:kern w:val="0"/>
                <w:sz w:val="24"/>
                <w:szCs w:val="24"/>
              </w:rPr>
              <w:t>   </w:t>
            </w:r>
            <w:r w:rsidRPr="00575837">
              <w:rPr>
                <w:rFonts w:ascii="楷体_GB2312" w:eastAsia="楷体_GB2312" w:hAnsi="微软雅黑" w:cs="宋体" w:hint="eastAsia"/>
                <w:b/>
                <w:color w:val="333333"/>
                <w:kern w:val="0"/>
                <w:sz w:val="24"/>
                <w:szCs w:val="24"/>
              </w:rPr>
              <w:t>用气户□</w:t>
            </w:r>
            <w:r w:rsidRPr="00575837">
              <w:rPr>
                <w:rFonts w:ascii="微软雅黑" w:eastAsia="楷体_GB2312" w:hAnsi="微软雅黑" w:cs="宋体"/>
                <w:b/>
                <w:color w:val="333333"/>
                <w:kern w:val="0"/>
                <w:sz w:val="24"/>
                <w:szCs w:val="24"/>
              </w:rPr>
              <w:t>  </w:t>
            </w:r>
            <w:r w:rsidRPr="00575837">
              <w:rPr>
                <w:rFonts w:ascii="楷体_GB2312" w:eastAsia="楷体_GB2312" w:hAnsi="微软雅黑" w:cs="宋体" w:hint="eastAsia"/>
                <w:b/>
                <w:color w:val="333333"/>
                <w:kern w:val="0"/>
                <w:sz w:val="24"/>
                <w:szCs w:val="24"/>
              </w:rPr>
              <w:t>数字电视□</w:t>
            </w:r>
            <w:r w:rsidRPr="00575837">
              <w:rPr>
                <w:rFonts w:ascii="微软雅黑" w:eastAsia="楷体_GB2312" w:hAnsi="微软雅黑" w:cs="宋体"/>
                <w:b/>
                <w:color w:val="333333"/>
                <w:kern w:val="0"/>
                <w:sz w:val="24"/>
                <w:szCs w:val="24"/>
              </w:rPr>
              <w:t>  </w:t>
            </w:r>
            <w:r w:rsidRPr="00575837">
              <w:rPr>
                <w:rFonts w:ascii="楷体_GB2312" w:eastAsia="楷体_GB2312" w:hAnsi="微软雅黑" w:cs="宋体" w:hint="eastAsia"/>
                <w:b/>
                <w:color w:val="333333"/>
                <w:kern w:val="0"/>
                <w:sz w:val="24"/>
                <w:szCs w:val="24"/>
              </w:rPr>
              <w:t>广电网络宽带□</w:t>
            </w:r>
          </w:p>
        </w:tc>
      </w:tr>
      <w:tr w:rsidR="0034185D" w:rsidRPr="00352FAC" w:rsidTr="00C471A1">
        <w:trPr>
          <w:trHeight w:val="8277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5D" w:rsidRPr="00C471A1" w:rsidRDefault="0034185D" w:rsidP="00575837">
            <w:pPr>
              <w:widowControl/>
              <w:jc w:val="center"/>
              <w:rPr>
                <w:rFonts w:ascii="楷体_GB2312" w:eastAsia="楷体_GB2312" w:hAnsi="黑体" w:cs="宋体"/>
                <w:b/>
                <w:color w:val="333333"/>
                <w:kern w:val="0"/>
                <w:sz w:val="28"/>
                <w:szCs w:val="28"/>
              </w:rPr>
            </w:pP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8"/>
                <w:szCs w:val="28"/>
              </w:rPr>
              <w:t>原客户资料</w:t>
            </w:r>
          </w:p>
          <w:p w:rsidR="0034185D" w:rsidRPr="00575837" w:rsidRDefault="0034185D" w:rsidP="005758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758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  <w:p w:rsidR="0034185D" w:rsidRPr="00575837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Pr="00575837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Pr="00575837" w:rsidRDefault="0034185D" w:rsidP="00C47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4185D" w:rsidRPr="00C471A1" w:rsidRDefault="0034185D" w:rsidP="00C471A1">
            <w:pPr>
              <w:widowControl/>
              <w:jc w:val="center"/>
              <w:rPr>
                <w:rFonts w:ascii="楷体_GB2312" w:eastAsia="楷体_GB2312" w:hAnsi="微软雅黑" w:cs="宋体"/>
                <w:color w:val="333333"/>
                <w:kern w:val="0"/>
                <w:sz w:val="28"/>
                <w:szCs w:val="28"/>
              </w:rPr>
            </w:pPr>
            <w:r w:rsidRPr="00C471A1">
              <w:rPr>
                <w:rFonts w:ascii="楷体_GB2312" w:eastAsia="楷体_GB2312" w:hAnsi="微软雅黑" w:cs="宋体" w:hint="eastAsia"/>
                <w:color w:val="333333"/>
                <w:kern w:val="0"/>
                <w:sz w:val="28"/>
                <w:szCs w:val="28"/>
              </w:rPr>
              <w:t>（黏</w:t>
            </w:r>
            <w:r w:rsidRPr="00C471A1">
              <w:rPr>
                <w:rFonts w:ascii="楷体_GB2312" w:eastAsia="楷体_GB2312" w:hAnsi="微软雅黑" w:cs="宋体"/>
                <w:color w:val="333333"/>
                <w:kern w:val="0"/>
                <w:sz w:val="28"/>
                <w:szCs w:val="28"/>
              </w:rPr>
              <w:t xml:space="preserve"> </w:t>
            </w:r>
            <w:r w:rsidRPr="00C471A1">
              <w:rPr>
                <w:rFonts w:ascii="楷体_GB2312" w:eastAsia="楷体_GB2312" w:hAnsi="微软雅黑" w:cs="宋体" w:hint="eastAsia"/>
                <w:color w:val="333333"/>
                <w:kern w:val="0"/>
                <w:sz w:val="28"/>
                <w:szCs w:val="28"/>
              </w:rPr>
              <w:t>贴</w:t>
            </w:r>
            <w:r w:rsidRPr="00C471A1">
              <w:rPr>
                <w:rFonts w:ascii="楷体_GB2312" w:eastAsia="楷体_GB2312" w:hAnsi="微软雅黑" w:cs="宋体"/>
                <w:color w:val="333333"/>
                <w:kern w:val="0"/>
                <w:sz w:val="28"/>
                <w:szCs w:val="28"/>
              </w:rPr>
              <w:t xml:space="preserve"> </w:t>
            </w:r>
            <w:r w:rsidRPr="00C471A1">
              <w:rPr>
                <w:rFonts w:ascii="楷体_GB2312" w:eastAsia="楷体_GB2312" w:hAnsi="微软雅黑" w:cs="宋体" w:hint="eastAsia"/>
                <w:color w:val="333333"/>
                <w:kern w:val="0"/>
                <w:sz w:val="28"/>
                <w:szCs w:val="28"/>
              </w:rPr>
              <w:t>处）</w:t>
            </w:r>
          </w:p>
          <w:p w:rsidR="0034185D" w:rsidRPr="00575837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Pr="00575837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34185D" w:rsidRPr="00575837" w:rsidRDefault="0034185D" w:rsidP="005758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</w:t>
            </w: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受理日期：</w:t>
            </w:r>
            <w:r>
              <w:rPr>
                <w:rFonts w:ascii="楷体_GB2312" w:eastAsia="楷体_GB2312" w:hAnsi="黑体" w:cs="宋体"/>
                <w:b/>
                <w:color w:val="333333"/>
                <w:kern w:val="0"/>
                <w:sz w:val="24"/>
                <w:szCs w:val="24"/>
              </w:rPr>
              <w:t xml:space="preserve">   </w:t>
            </w:r>
            <w:r w:rsidRPr="00575837"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  <w:t> </w:t>
            </w: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年</w:t>
            </w:r>
            <w:r w:rsidRPr="00575837"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  <w:t> </w:t>
            </w: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 w:rsidRPr="00575837"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  <w:t> </w:t>
            </w:r>
            <w:r w:rsidRPr="00575837">
              <w:rPr>
                <w:rFonts w:ascii="楷体_GB2312" w:eastAsia="楷体_GB2312" w:hAnsi="黑体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  <w:p w:rsidR="0034185D" w:rsidRPr="00575837" w:rsidRDefault="0034185D" w:rsidP="00C47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758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185D" w:rsidRDefault="0034185D" w:rsidP="00C471A1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</w:p>
    <w:p w:rsidR="0034185D" w:rsidRPr="00C471A1" w:rsidRDefault="0034185D" w:rsidP="00C471A1">
      <w:pPr>
        <w:spacing w:line="40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C471A1">
        <w:rPr>
          <w:rFonts w:ascii="方正小标宋简体" w:eastAsia="方正小标宋简体" w:hAnsi="黑体" w:hint="eastAsia"/>
          <w:sz w:val="28"/>
          <w:szCs w:val="28"/>
        </w:rPr>
        <w:t>提供要件及注意事项</w:t>
      </w:r>
    </w:p>
    <w:p w:rsidR="0034185D" w:rsidRDefault="0034185D" w:rsidP="00C471A1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</w:p>
    <w:p w:rsidR="0034185D" w:rsidRPr="00C471A1" w:rsidRDefault="0034185D" w:rsidP="00C471A1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471A1">
        <w:rPr>
          <w:rFonts w:ascii="黑体" w:eastAsia="黑体" w:hAnsi="黑体" w:hint="eastAsia"/>
          <w:sz w:val="24"/>
          <w:szCs w:val="24"/>
        </w:rPr>
        <w:t>一、供电过户业务</w:t>
      </w:r>
    </w:p>
    <w:p w:rsidR="0034185D" w:rsidRPr="00C471A1" w:rsidRDefault="0034185D" w:rsidP="00C471A1">
      <w:pPr>
        <w:spacing w:line="400" w:lineRule="exact"/>
        <w:ind w:firstLineChars="200" w:firstLine="480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 w:hint="eastAsia"/>
          <w:sz w:val="24"/>
          <w:szCs w:val="24"/>
        </w:rPr>
        <w:t>需提供以下信息资料：</w:t>
      </w:r>
      <w:r w:rsidRPr="00C471A1">
        <w:rPr>
          <w:rFonts w:ascii="方正仿宋_GBK" w:eastAsia="方正仿宋_GBK"/>
          <w:sz w:val="24"/>
          <w:szCs w:val="24"/>
        </w:rPr>
        <w:t>1.</w:t>
      </w:r>
      <w:r w:rsidRPr="00C471A1">
        <w:rPr>
          <w:rFonts w:ascii="方正仿宋_GBK" w:eastAsia="方正仿宋_GBK" w:hint="eastAsia"/>
          <w:sz w:val="24"/>
          <w:szCs w:val="24"/>
        </w:rPr>
        <w:t>变更双方身份证原件和复印件；</w:t>
      </w:r>
      <w:r w:rsidRPr="00C471A1">
        <w:rPr>
          <w:rFonts w:ascii="方正仿宋_GBK" w:eastAsia="方正仿宋_GBK"/>
          <w:sz w:val="24"/>
          <w:szCs w:val="24"/>
        </w:rPr>
        <w:t>2.</w:t>
      </w:r>
      <w:r w:rsidRPr="00C471A1">
        <w:rPr>
          <w:rFonts w:ascii="方正仿宋_GBK" w:eastAsia="方正仿宋_GBK" w:hint="eastAsia"/>
          <w:sz w:val="24"/>
          <w:szCs w:val="24"/>
        </w:rPr>
        <w:t>电费缴费卡，如无法提供电缆缴费卡时，可提供近期电费发票或电表表号；</w:t>
      </w:r>
      <w:r w:rsidRPr="00C471A1">
        <w:rPr>
          <w:rFonts w:ascii="方正仿宋_GBK" w:eastAsia="方正仿宋_GBK"/>
          <w:sz w:val="24"/>
          <w:szCs w:val="24"/>
        </w:rPr>
        <w:t>3.</w:t>
      </w:r>
      <w:r w:rsidRPr="00C471A1">
        <w:rPr>
          <w:rFonts w:ascii="方正仿宋_GBK" w:eastAsia="方正仿宋_GBK" w:hint="eastAsia"/>
          <w:sz w:val="24"/>
          <w:szCs w:val="24"/>
        </w:rPr>
        <w:t>如房产证存在多个名字，需携带房产证上各方的身份证。用电户名可根据客户需要，录入房产证上多人或其中一人名字。</w:t>
      </w:r>
    </w:p>
    <w:p w:rsidR="0034185D" w:rsidRPr="00C471A1" w:rsidRDefault="0034185D" w:rsidP="00C471A1">
      <w:pPr>
        <w:spacing w:line="400" w:lineRule="exact"/>
        <w:ind w:firstLineChars="200" w:firstLine="480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 w:hint="eastAsia"/>
          <w:sz w:val="24"/>
          <w:szCs w:val="24"/>
        </w:rPr>
        <w:t>注意事项：</w:t>
      </w:r>
      <w:r w:rsidRPr="00C471A1">
        <w:rPr>
          <w:rFonts w:ascii="方正仿宋_GBK" w:eastAsia="方正仿宋_GBK"/>
          <w:sz w:val="24"/>
          <w:szCs w:val="24"/>
        </w:rPr>
        <w:t>1.</w:t>
      </w:r>
      <w:r w:rsidRPr="00C471A1">
        <w:rPr>
          <w:rFonts w:ascii="方正仿宋_GBK" w:eastAsia="方正仿宋_GBK" w:hint="eastAsia"/>
          <w:sz w:val="24"/>
          <w:szCs w:val="24"/>
        </w:rPr>
        <w:t>原客户应与供电企业结清债务，比如结清电费（含电费违约金），方可办理更名过户手续，以防止电费欠资所造成的纠纷；</w:t>
      </w:r>
      <w:r w:rsidRPr="00C471A1">
        <w:rPr>
          <w:rFonts w:ascii="方正仿宋_GBK" w:eastAsia="方正仿宋_GBK"/>
          <w:sz w:val="24"/>
          <w:szCs w:val="24"/>
        </w:rPr>
        <w:t>2.</w:t>
      </w:r>
      <w:r w:rsidRPr="00C471A1">
        <w:rPr>
          <w:rFonts w:ascii="方正仿宋_GBK" w:eastAsia="方正仿宋_GBK" w:hint="eastAsia"/>
          <w:sz w:val="24"/>
          <w:szCs w:val="24"/>
        </w:rPr>
        <w:t>如原产权人办理了电费代扣业务，请及时到相应银行取消业务。新产权人可根据需要办理代扣业务，如采用现金缴纳方式的可通过掌上电力</w:t>
      </w:r>
      <w:r w:rsidRPr="00C471A1">
        <w:rPr>
          <w:rFonts w:ascii="方正仿宋_GBK" w:eastAsia="方正仿宋_GBK"/>
          <w:sz w:val="24"/>
          <w:szCs w:val="24"/>
        </w:rPr>
        <w:t>APP</w:t>
      </w:r>
      <w:r w:rsidRPr="00C471A1">
        <w:rPr>
          <w:rFonts w:ascii="方正仿宋_GBK" w:eastAsia="方正仿宋_GBK" w:hint="eastAsia"/>
          <w:sz w:val="24"/>
          <w:szCs w:val="24"/>
        </w:rPr>
        <w:t>、电</w:t>
      </w:r>
      <w:r w:rsidRPr="00C471A1">
        <w:rPr>
          <w:rFonts w:ascii="方正仿宋_GBK" w:eastAsia="方正仿宋_GBK"/>
          <w:sz w:val="24"/>
          <w:szCs w:val="24"/>
        </w:rPr>
        <w:t>e</w:t>
      </w:r>
      <w:r w:rsidRPr="00C471A1">
        <w:rPr>
          <w:rFonts w:ascii="方正仿宋_GBK" w:eastAsia="方正仿宋_GBK" w:hint="eastAsia"/>
          <w:sz w:val="24"/>
          <w:szCs w:val="24"/>
        </w:rPr>
        <w:t>宝、支付宝等进行支付。</w:t>
      </w:r>
    </w:p>
    <w:p w:rsidR="0034185D" w:rsidRDefault="0034185D" w:rsidP="00C471A1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/>
          <w:sz w:val="24"/>
          <w:szCs w:val="24"/>
        </w:rPr>
        <w:t xml:space="preserve">    </w:t>
      </w:r>
    </w:p>
    <w:p w:rsidR="0034185D" w:rsidRPr="00C471A1" w:rsidRDefault="0034185D" w:rsidP="00C471A1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471A1">
        <w:rPr>
          <w:rFonts w:ascii="黑体" w:eastAsia="黑体" w:hAnsi="黑体" w:hint="eastAsia"/>
          <w:sz w:val="24"/>
          <w:szCs w:val="24"/>
        </w:rPr>
        <w:t>二、供水过户业务</w:t>
      </w:r>
    </w:p>
    <w:p w:rsidR="0034185D" w:rsidRPr="00C471A1" w:rsidRDefault="0034185D" w:rsidP="00C471A1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/>
          <w:sz w:val="24"/>
          <w:szCs w:val="24"/>
        </w:rPr>
        <w:t xml:space="preserve">    </w:t>
      </w:r>
      <w:r w:rsidRPr="00C471A1">
        <w:rPr>
          <w:rFonts w:ascii="方正仿宋_GBK" w:eastAsia="方正仿宋_GBK" w:hint="eastAsia"/>
          <w:sz w:val="24"/>
          <w:szCs w:val="24"/>
        </w:rPr>
        <w:t>注意事项：</w:t>
      </w:r>
      <w:r w:rsidRPr="00C471A1">
        <w:rPr>
          <w:rFonts w:ascii="方正仿宋_GBK" w:eastAsia="方正仿宋_GBK"/>
          <w:sz w:val="24"/>
          <w:szCs w:val="24"/>
        </w:rPr>
        <w:t>1.</w:t>
      </w:r>
      <w:r w:rsidRPr="00C471A1">
        <w:rPr>
          <w:rFonts w:ascii="方正仿宋_GBK" w:eastAsia="方正仿宋_GBK" w:hint="eastAsia"/>
          <w:sz w:val="24"/>
          <w:szCs w:val="24"/>
        </w:rPr>
        <w:t>过户前新产权人应与原产权人确认水表安装点及水表读数，处理好水费余额；</w:t>
      </w:r>
      <w:r w:rsidRPr="00C471A1">
        <w:rPr>
          <w:rFonts w:ascii="方正仿宋_GBK" w:eastAsia="方正仿宋_GBK"/>
          <w:sz w:val="24"/>
          <w:szCs w:val="24"/>
        </w:rPr>
        <w:t>2 .</w:t>
      </w:r>
      <w:r w:rsidRPr="00C471A1">
        <w:rPr>
          <w:rFonts w:ascii="方正仿宋_GBK" w:eastAsia="方正仿宋_GBK" w:hint="eastAsia"/>
          <w:sz w:val="24"/>
          <w:szCs w:val="24"/>
        </w:rPr>
        <w:t>新产权人应详细了解表后管道布置和阀门用途等相关情况，以便日后对供水管道的日常管理使用及维护；</w:t>
      </w:r>
      <w:r w:rsidRPr="00C471A1">
        <w:rPr>
          <w:rFonts w:ascii="方正仿宋_GBK" w:eastAsia="方正仿宋_GBK"/>
          <w:sz w:val="24"/>
          <w:szCs w:val="24"/>
        </w:rPr>
        <w:t xml:space="preserve">3. </w:t>
      </w:r>
      <w:r w:rsidRPr="00C471A1">
        <w:rPr>
          <w:rFonts w:ascii="方正仿宋_GBK" w:eastAsia="方正仿宋_GBK" w:hint="eastAsia"/>
          <w:sz w:val="24"/>
          <w:szCs w:val="24"/>
        </w:rPr>
        <w:t>原产权人办理过水费代扣业务的，必须到相关银行取消业务，否则新产权人将可能无法办理水费代扣业务。</w:t>
      </w:r>
    </w:p>
    <w:p w:rsidR="0034185D" w:rsidRDefault="0034185D" w:rsidP="00C471A1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/>
          <w:sz w:val="24"/>
          <w:szCs w:val="24"/>
        </w:rPr>
        <w:t xml:space="preserve">   </w:t>
      </w:r>
    </w:p>
    <w:p w:rsidR="0034185D" w:rsidRPr="00C471A1" w:rsidRDefault="0034185D" w:rsidP="00C471A1">
      <w:pPr>
        <w:spacing w:line="40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 w:rsidRPr="00C471A1">
        <w:rPr>
          <w:rFonts w:ascii="方正仿宋_GBK" w:eastAsia="方正仿宋_GBK"/>
          <w:sz w:val="24"/>
          <w:szCs w:val="24"/>
        </w:rPr>
        <w:t xml:space="preserve"> </w:t>
      </w:r>
      <w:r w:rsidRPr="00C471A1">
        <w:rPr>
          <w:rFonts w:ascii="黑体" w:eastAsia="黑体" w:hAnsi="黑体" w:hint="eastAsia"/>
          <w:sz w:val="24"/>
          <w:szCs w:val="24"/>
        </w:rPr>
        <w:t>三、燃气过户业务</w:t>
      </w:r>
    </w:p>
    <w:p w:rsidR="0034185D" w:rsidRPr="00C471A1" w:rsidRDefault="0034185D" w:rsidP="00C471A1">
      <w:pPr>
        <w:spacing w:line="400" w:lineRule="exact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/>
          <w:sz w:val="24"/>
          <w:szCs w:val="24"/>
        </w:rPr>
        <w:t xml:space="preserve">    </w:t>
      </w:r>
      <w:r w:rsidRPr="00C471A1">
        <w:rPr>
          <w:rFonts w:ascii="方正仿宋_GBK" w:eastAsia="方正仿宋_GBK" w:hint="eastAsia"/>
          <w:sz w:val="24"/>
          <w:szCs w:val="24"/>
        </w:rPr>
        <w:t>需提供以下信息资料：</w:t>
      </w:r>
      <w:r w:rsidRPr="00C471A1">
        <w:rPr>
          <w:rFonts w:ascii="方正仿宋_GBK" w:eastAsia="方正仿宋_GBK"/>
          <w:sz w:val="24"/>
          <w:szCs w:val="24"/>
        </w:rPr>
        <w:t>1.</w:t>
      </w:r>
      <w:r w:rsidRPr="00C471A1">
        <w:rPr>
          <w:rFonts w:ascii="方正仿宋_GBK" w:eastAsia="方正仿宋_GBK" w:hint="eastAsia"/>
          <w:sz w:val="24"/>
          <w:szCs w:val="24"/>
        </w:rPr>
        <w:t>需提供燃气表底数照片，包括使用量和剩余量</w:t>
      </w:r>
      <w:r w:rsidRPr="00C471A1">
        <w:rPr>
          <w:rFonts w:ascii="方正仿宋_GBK" w:eastAsia="方正仿宋_GBK"/>
          <w:sz w:val="24"/>
          <w:szCs w:val="24"/>
        </w:rPr>
        <w:t>(</w:t>
      </w:r>
      <w:r w:rsidRPr="00C471A1">
        <w:rPr>
          <w:rFonts w:ascii="方正仿宋_GBK" w:eastAsia="方正仿宋_GBK" w:hint="eastAsia"/>
          <w:sz w:val="24"/>
          <w:szCs w:val="24"/>
        </w:rPr>
        <w:t>液晶屏上</w:t>
      </w:r>
      <w:r w:rsidRPr="00C471A1">
        <w:rPr>
          <w:rFonts w:ascii="方正仿宋_GBK" w:eastAsia="方正仿宋_GBK"/>
          <w:sz w:val="24"/>
          <w:szCs w:val="24"/>
        </w:rPr>
        <w:t>);2.</w:t>
      </w:r>
      <w:r w:rsidRPr="00C471A1">
        <w:rPr>
          <w:rFonts w:ascii="方正仿宋_GBK" w:eastAsia="方正仿宋_GBK" w:hint="eastAsia"/>
          <w:sz w:val="24"/>
          <w:szCs w:val="24"/>
        </w:rPr>
        <w:t>携带燃气卡</w:t>
      </w:r>
      <w:r w:rsidRPr="00C471A1">
        <w:rPr>
          <w:rFonts w:ascii="方正仿宋_GBK" w:eastAsia="方正仿宋_GBK"/>
          <w:sz w:val="24"/>
          <w:szCs w:val="24"/>
        </w:rPr>
        <w:t>(</w:t>
      </w:r>
      <w:r w:rsidRPr="00C471A1">
        <w:rPr>
          <w:rFonts w:ascii="方正仿宋_GBK" w:eastAsia="方正仿宋_GBK" w:hint="eastAsia"/>
          <w:sz w:val="24"/>
          <w:szCs w:val="24"/>
        </w:rPr>
        <w:t>仅为卡表用户需要，如遗失可现场补卡</w:t>
      </w:r>
      <w:r w:rsidRPr="00C471A1">
        <w:rPr>
          <w:rFonts w:ascii="方正仿宋_GBK" w:eastAsia="方正仿宋_GBK"/>
          <w:sz w:val="24"/>
          <w:szCs w:val="24"/>
        </w:rPr>
        <w:t>)</w:t>
      </w:r>
      <w:r w:rsidRPr="00C471A1">
        <w:rPr>
          <w:rFonts w:ascii="方正仿宋_GBK" w:eastAsia="方正仿宋_GBK" w:hint="eastAsia"/>
          <w:sz w:val="24"/>
          <w:szCs w:val="24"/>
        </w:rPr>
        <w:t>。</w:t>
      </w:r>
    </w:p>
    <w:p w:rsidR="0034185D" w:rsidRDefault="0034185D" w:rsidP="00C471A1">
      <w:pPr>
        <w:spacing w:line="400" w:lineRule="exact"/>
        <w:ind w:firstLineChars="200" w:firstLine="480"/>
        <w:jc w:val="left"/>
        <w:rPr>
          <w:rFonts w:ascii="方正仿宋_GBK" w:eastAsia="方正仿宋_GBK"/>
          <w:sz w:val="24"/>
          <w:szCs w:val="24"/>
        </w:rPr>
      </w:pPr>
    </w:p>
    <w:p w:rsidR="0034185D" w:rsidRPr="00C471A1" w:rsidRDefault="0034185D" w:rsidP="00C471A1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C471A1">
        <w:rPr>
          <w:rFonts w:ascii="黑体" w:eastAsia="黑体" w:hAnsi="黑体" w:hint="eastAsia"/>
          <w:sz w:val="24"/>
          <w:szCs w:val="24"/>
        </w:rPr>
        <w:t>四、数字电视、广电网络宽带过户业务</w:t>
      </w:r>
    </w:p>
    <w:p w:rsidR="0034185D" w:rsidRPr="00C471A1" w:rsidRDefault="0034185D" w:rsidP="00C471A1">
      <w:pPr>
        <w:spacing w:line="400" w:lineRule="exact"/>
        <w:ind w:firstLineChars="200" w:firstLine="480"/>
        <w:jc w:val="left"/>
        <w:rPr>
          <w:rFonts w:ascii="方正仿宋_GBK" w:eastAsia="方正仿宋_GBK"/>
          <w:sz w:val="24"/>
          <w:szCs w:val="24"/>
        </w:rPr>
      </w:pPr>
      <w:r w:rsidRPr="00C471A1">
        <w:rPr>
          <w:rFonts w:ascii="方正仿宋_GBK" w:eastAsia="方正仿宋_GBK" w:hint="eastAsia"/>
          <w:sz w:val="24"/>
          <w:szCs w:val="24"/>
        </w:rPr>
        <w:t>需提供以下信息资料：</w:t>
      </w:r>
      <w:r w:rsidRPr="00C471A1">
        <w:rPr>
          <w:rFonts w:ascii="方正仿宋_GBK" w:eastAsia="方正仿宋_GBK"/>
          <w:sz w:val="24"/>
          <w:szCs w:val="24"/>
        </w:rPr>
        <w:t>1.</w:t>
      </w:r>
      <w:r w:rsidRPr="00C471A1">
        <w:rPr>
          <w:rFonts w:ascii="方正仿宋_GBK" w:eastAsia="方正仿宋_GBK" w:hint="eastAsia"/>
          <w:sz w:val="24"/>
          <w:szCs w:val="24"/>
        </w:rPr>
        <w:t>原产权人身份证明或新产权人名下的《不动产登记收件收据（领证凭据）》；</w:t>
      </w:r>
      <w:r w:rsidRPr="00C471A1">
        <w:rPr>
          <w:rFonts w:ascii="方正仿宋_GBK" w:eastAsia="方正仿宋_GBK"/>
          <w:sz w:val="24"/>
          <w:szCs w:val="24"/>
        </w:rPr>
        <w:t>2.</w:t>
      </w:r>
      <w:r w:rsidRPr="00C471A1">
        <w:rPr>
          <w:rFonts w:ascii="方正仿宋_GBK" w:eastAsia="方正仿宋_GBK" w:hint="eastAsia"/>
          <w:sz w:val="24"/>
          <w:szCs w:val="24"/>
        </w:rPr>
        <w:t>新产权人身份证明；</w:t>
      </w:r>
      <w:r w:rsidRPr="00C471A1">
        <w:rPr>
          <w:rFonts w:ascii="方正仿宋_GBK" w:eastAsia="方正仿宋_GBK"/>
          <w:sz w:val="24"/>
          <w:szCs w:val="24"/>
        </w:rPr>
        <w:t>3.</w:t>
      </w:r>
      <w:r w:rsidRPr="00C471A1">
        <w:rPr>
          <w:rFonts w:ascii="方正仿宋_GBK" w:eastAsia="方正仿宋_GBK" w:hint="eastAsia"/>
          <w:sz w:val="24"/>
          <w:szCs w:val="24"/>
        </w:rPr>
        <w:t>经办人身份证明。</w:t>
      </w:r>
    </w:p>
    <w:sectPr w:rsidR="0034185D" w:rsidRPr="00C471A1" w:rsidSect="007575C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5D" w:rsidRDefault="0034185D" w:rsidP="00B47C0F">
      <w:r>
        <w:separator/>
      </w:r>
    </w:p>
  </w:endnote>
  <w:endnote w:type="continuationSeparator" w:id="0">
    <w:p w:rsidR="0034185D" w:rsidRDefault="0034185D" w:rsidP="00B4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5D" w:rsidRPr="009551DC" w:rsidRDefault="0034185D">
    <w:pPr>
      <w:pStyle w:val="Footer"/>
      <w:jc w:val="center"/>
      <w:rPr>
        <w:rFonts w:ascii="仿宋_GB2312" w:eastAsia="仿宋_GB2312"/>
        <w:sz w:val="28"/>
        <w:szCs w:val="28"/>
      </w:rPr>
    </w:pPr>
    <w:r w:rsidRPr="009551DC">
      <w:rPr>
        <w:rFonts w:ascii="仿宋_GB2312" w:eastAsia="仿宋_GB2312"/>
        <w:sz w:val="28"/>
        <w:szCs w:val="28"/>
      </w:rPr>
      <w:fldChar w:fldCharType="begin"/>
    </w:r>
    <w:r w:rsidRPr="009551DC">
      <w:rPr>
        <w:rFonts w:ascii="仿宋_GB2312" w:eastAsia="仿宋_GB2312"/>
        <w:sz w:val="28"/>
        <w:szCs w:val="28"/>
      </w:rPr>
      <w:instrText xml:space="preserve"> PAGE   \* MERGEFORMAT </w:instrText>
    </w:r>
    <w:r w:rsidRPr="009551DC">
      <w:rPr>
        <w:rFonts w:ascii="仿宋_GB2312" w:eastAsia="仿宋_GB2312"/>
        <w:sz w:val="28"/>
        <w:szCs w:val="28"/>
      </w:rPr>
      <w:fldChar w:fldCharType="separate"/>
    </w:r>
    <w:r w:rsidRPr="00721440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4 -</w:t>
    </w:r>
    <w:r w:rsidRPr="009551DC">
      <w:rPr>
        <w:rFonts w:ascii="仿宋_GB2312" w:eastAsia="仿宋_GB2312"/>
        <w:sz w:val="28"/>
        <w:szCs w:val="28"/>
      </w:rPr>
      <w:fldChar w:fldCharType="end"/>
    </w:r>
  </w:p>
  <w:p w:rsidR="0034185D" w:rsidRDefault="00341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5D" w:rsidRDefault="0034185D" w:rsidP="00B47C0F">
      <w:r>
        <w:separator/>
      </w:r>
    </w:p>
  </w:footnote>
  <w:footnote w:type="continuationSeparator" w:id="0">
    <w:p w:rsidR="0034185D" w:rsidRDefault="0034185D" w:rsidP="00B47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71B"/>
    <w:rsid w:val="00041AD4"/>
    <w:rsid w:val="002444F9"/>
    <w:rsid w:val="0029056E"/>
    <w:rsid w:val="002E276F"/>
    <w:rsid w:val="00304D7A"/>
    <w:rsid w:val="0034185D"/>
    <w:rsid w:val="00352FAC"/>
    <w:rsid w:val="003D39B5"/>
    <w:rsid w:val="00575837"/>
    <w:rsid w:val="006D6A7F"/>
    <w:rsid w:val="006D7CC6"/>
    <w:rsid w:val="00721440"/>
    <w:rsid w:val="007575CB"/>
    <w:rsid w:val="007C371B"/>
    <w:rsid w:val="007D59BE"/>
    <w:rsid w:val="00845EDB"/>
    <w:rsid w:val="00886B94"/>
    <w:rsid w:val="009071DC"/>
    <w:rsid w:val="00913964"/>
    <w:rsid w:val="00927A4E"/>
    <w:rsid w:val="009551DC"/>
    <w:rsid w:val="00AC1614"/>
    <w:rsid w:val="00B47C0F"/>
    <w:rsid w:val="00C471A1"/>
    <w:rsid w:val="00CE788C"/>
    <w:rsid w:val="00D81590"/>
    <w:rsid w:val="00FA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C371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7C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CC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47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7C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47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7C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6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63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639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4</Pages>
  <Words>180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叶嘉嘉</cp:lastModifiedBy>
  <cp:revision>7</cp:revision>
  <dcterms:created xsi:type="dcterms:W3CDTF">2018-11-23T03:40:00Z</dcterms:created>
  <dcterms:modified xsi:type="dcterms:W3CDTF">2019-01-03T04:19:00Z</dcterms:modified>
</cp:coreProperties>
</file>