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2019年全镇“双安全生产月”活动宣传标语</w:t>
      </w:r>
    </w:p>
    <w:p>
      <w:pPr>
        <w:widowControl/>
        <w:adjustRightInd w:val="0"/>
        <w:snapToGrid w:val="0"/>
        <w:spacing w:line="30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1、广泛深入开展全县“双安全生产月”活动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2、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加强应急管理，建设和谐社会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3、</w:t>
      </w:r>
      <w:r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  <w:t>家居安全，从燃气开始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4、违章作业要批评，道是无情胜有情</w:t>
      </w:r>
    </w:p>
    <w:p>
      <w:pPr>
        <w:widowControl/>
        <w:adjustRightInd w:val="0"/>
        <w:snapToGrid w:val="0"/>
        <w:spacing w:line="300" w:lineRule="auto"/>
        <w:ind w:firstLine="616" w:firstLineChars="200"/>
        <w:jc w:val="left"/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  <w:t>5、一时疏忽酿事故，痛苦一生毁终生</w:t>
      </w:r>
    </w:p>
    <w:p>
      <w:pPr>
        <w:widowControl/>
        <w:adjustRightInd w:val="0"/>
        <w:snapToGrid w:val="0"/>
        <w:spacing w:line="300" w:lineRule="auto"/>
        <w:ind w:firstLine="616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  <w:t>6、应急管理，预防为主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7、</w:t>
      </w:r>
      <w:r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  <w:t>防火两大忌，麻痹和大意</w:t>
      </w:r>
    </w:p>
    <w:p>
      <w:pPr>
        <w:widowControl/>
        <w:adjustRightInd w:val="0"/>
        <w:snapToGrid w:val="0"/>
        <w:spacing w:line="300" w:lineRule="auto"/>
        <w:ind w:firstLine="616" w:firstLineChars="200"/>
        <w:jc w:val="left"/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  <w:t>8、有妻有子有家庭，没有安全等于零</w:t>
      </w:r>
    </w:p>
    <w:p>
      <w:pPr>
        <w:widowControl/>
        <w:adjustRightInd w:val="0"/>
        <w:snapToGrid w:val="0"/>
        <w:spacing w:line="300" w:lineRule="auto"/>
        <w:ind w:firstLine="616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6"/>
          <w:sz w:val="32"/>
          <w:szCs w:val="32"/>
        </w:rPr>
        <w:t>9、提高应急反应能力，增强公共安全意识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10、上有老，下有小，出了事故不得了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11、全面强化依法治理，推动安全责任落实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12、安全送人情，等于要人命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13、火灾无情，防火先行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14、保安全千日不足，出事故一日有余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15、应急管理，利国利民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16、电气作业要两人，操作监护安全稳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17、通信线电视线，远离电线才安全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18、安全行车几万里，事故就在一二米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19、安全生产勿侥幸，违章蛮干要人命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20、安全伴我在校园，我把安全带回家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418" w:bottom="1418" w:left="1418" w:header="851" w:footer="992" w:gutter="0"/>
          <w:cols w:space="720" w:num="1"/>
          <w:docGrid w:type="linesAndChars" w:linePitch="315" w:charSpace="0"/>
        </w:sectPr>
      </w:pP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hint="eastAsia" w:ascii="宋体" w:hAnsi="宋体" w:cs="Tahoma"/>
          <w:b/>
          <w:kern w:val="0"/>
          <w:sz w:val="44"/>
          <w:szCs w:val="44"/>
        </w:rPr>
      </w:pPr>
      <w:r>
        <w:rPr>
          <w:rFonts w:hint="eastAsia" w:ascii="宋体" w:hAnsi="宋体" w:cs="Tahoma"/>
          <w:b/>
          <w:kern w:val="0"/>
          <w:sz w:val="44"/>
          <w:szCs w:val="44"/>
        </w:rPr>
        <w:t>“双安全生产月”任务分解表</w:t>
      </w:r>
    </w:p>
    <w:tbl>
      <w:tblPr>
        <w:tblStyle w:val="6"/>
        <w:tblW w:w="13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256"/>
        <w:gridCol w:w="6388"/>
        <w:gridCol w:w="1292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snapToGrid w:val="0"/>
                <w:sz w:val="28"/>
                <w:szCs w:val="28"/>
              </w:rPr>
              <w:t>内    容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snapToGrid w:val="0"/>
                <w:sz w:val="28"/>
                <w:szCs w:val="28"/>
              </w:rPr>
              <w:t>要      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eastAsia="黑体" w:cs="黑体"/>
                <w:snapToGrid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snapToGrid w:val="0"/>
                <w:sz w:val="28"/>
                <w:szCs w:val="28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1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报送“双安全生产月”活动方案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结合自身实际，根据县安委会文件制定切合实际，行之有效的活动方案。5月5日之前报送。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5月初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2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开展主题宣讲活动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开展主要负责人带头宣讲活动。有活动图片、信息。5月10日前报送。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5月上旬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3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组织安全生产宣传咨询活动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策划组织好安全生产宣传咨询活动，通过多种方式普及人民关心的安全生产问题。有活动动态图片、信息。6月10日报送。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4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行业宣传系列活动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各行业监管部门将本行业的特色宣传教育活动融入到“双安全生产月”中进行。有计划、活动图片、信息、宣传内容。6月10日报送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开展安全生产先进典型宣传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从各线挖掘安全生产先进个人的典型事迹，形成材料进行宣讲比赛，分初赛和决赛，选送2名人员参加县决赛。有初赛通知、参赛人员签到表、活动图片、信息、宣讲稿。5月25日报送。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5月上、中旬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6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精心创作安全文化作品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通过微电影、微视频、微动漫（不超过5分钟），以及安全生产摄影比赛的形式，紧扣安全生产、消防安全、防灾减灾救灾等方面的宣传。6月10日报送。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7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协助做好全县一般企业主要负责人和安全管理人员培训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做好通知、组织、管理工作，保证今年培训教育质量。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4月下旬、5月上旬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安全生产服务中心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8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企业全员培训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督促好辖区内企业，各自开展好企业内部全员培训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安全生产服务中心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9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“双安全生产月”知识竞赛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组织好各自辖区、行业内部的各类应急和安全生产知识的比赛或选拔。有活动图片、信息。6月20日报送。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10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应急救援演练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开展不同层级、不同行业、不同类别的应急演练。有演练计划、脚本、活动图片信息、总结。6月20日报送。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11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开展安全生产事故警示教育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组织观看警示教育片，在重点领域开展警示教育。有观看人员签到名单、活动图片、信息。6月20日报送。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5月、6月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12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报送“双安全生产月”活动总结</w:t>
            </w:r>
          </w:p>
        </w:tc>
        <w:tc>
          <w:tcPr>
            <w:tcW w:w="6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“双安全生产月”期间的工作做一个梳理总结，并形成总结。6月25日报送。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6月下旬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安委会成员单位、各村（居）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仿宋_GB2312"/>
                <w:snapToGrid w:val="0"/>
                <w:szCs w:val="21"/>
              </w:rPr>
            </w:pPr>
            <w:r>
              <w:rPr>
                <w:rFonts w:hint="eastAsia" w:ascii="Calibri" w:hAnsi="Calibri" w:eastAsia="仿宋_GB2312"/>
                <w:snapToGrid w:val="0"/>
                <w:szCs w:val="21"/>
              </w:rPr>
              <w:t>备注：报送材料时，均建好文件夹写好单位名称和序号，如：应急局（文件夹）—11开展事故警示教育（文件夹）—1、签到名单；2、图片；3、信息（文件）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509" w:type="dxa"/>
          <w:trHeight w:val="445" w:hRule="exact"/>
          <w:jc w:val="center"/>
        </w:trPr>
        <w:tc>
          <w:tcPr>
            <w:tcW w:w="95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Calibri" w:hAnsi="Calibri" w:eastAsia="仿宋_GB2312"/>
                <w:snapToGrid w:val="0"/>
                <w:szCs w:val="21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jc w:val="center"/>
        <w:rPr>
          <w:rFonts w:hint="eastAsia" w:ascii="宋体" w:hAnsi="宋体" w:cs="Tahoma"/>
          <w:b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hint="eastAsia" w:ascii="Tahoma" w:hAnsi="Tahoma" w:eastAsia="仿宋_GB2312" w:cs="Tahoma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hint="eastAsia" w:ascii="Tahoma" w:hAnsi="Tahoma" w:eastAsia="仿宋_GB2312" w:cs="Tahoma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ind w:firstLine="480"/>
        <w:jc w:val="left"/>
        <w:rPr>
          <w:rFonts w:hint="eastAsia" w:ascii="Tahoma" w:hAnsi="Tahoma" w:eastAsia="仿宋_GB2312" w:cs="Tahoma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5" w:header="851" w:footer="992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 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46" w:wrap="around" w:vAnchor="text" w:hAnchor="page" w:x="1546" w:y="-293"/>
      <w:wordWrap w:val="0"/>
      <w:jc w:val="right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2019-09-19T07:57:44Z</dcterms:created>
  <dc:creator>CHPC</dc:creator>
  <cp:lastModifiedBy>CHPC</cp:lastModifiedBy>
  <dcterms:modified xsi:type="dcterms:W3CDTF">2019-09-19T07:57:47Z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