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  <w:bookmarkStart w:id="0" w:name="OLE_LINK1"/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洋政发〔2021〕</w:t>
      </w:r>
      <w:r>
        <w:rPr>
          <w:rFonts w:ascii="仿宋_GB2312" w:eastAsia="仿宋_GB2312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EA7E15" w:rsidP="00EA7E15">
      <w:pPr>
        <w:jc w:val="center"/>
        <w:rPr>
          <w:rFonts w:ascii="仿宋_GB2312" w:eastAsia="仿宋_GB2312"/>
          <w:sz w:val="32"/>
          <w:szCs w:val="32"/>
        </w:rPr>
      </w:pPr>
    </w:p>
    <w:p w:rsidR="00EA7E15" w:rsidRDefault="003677BE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关于切实做好全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镇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清明、“五一”期间</w:t>
      </w:r>
    </w:p>
    <w:p w:rsidR="00EA3613" w:rsidRDefault="003677BE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安全生产工作的通知</w:t>
      </w:r>
    </w:p>
    <w:p w:rsidR="00EA3613" w:rsidRDefault="00EA3613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A3613" w:rsidRPr="00EA7E15" w:rsidRDefault="003677BE">
      <w:pPr>
        <w:adjustRightInd w:val="0"/>
        <w:snapToGrid w:val="0"/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村（场），各相关部门，各企业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清明、“五一”假期即将来临，为切实做好清明、“五一”期间的安全生产工作，预防和减少各类生产安全事故发生，确保全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镇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二季度安全生产形式平稳，现就做好清明、“五一”假期及前后时段（以下简称节日期间）安全生产工作通知如下：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A7E15">
        <w:rPr>
          <w:rFonts w:ascii="黑体" w:eastAsia="黑体" w:hAnsi="黑体" w:cs="黑体" w:hint="eastAsia"/>
          <w:sz w:val="32"/>
          <w:szCs w:val="32"/>
        </w:rPr>
        <w:t>一、加强领导，落实责任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Times New Roman" w:eastAsia="仿宋_GB2312" w:hAnsi="Times New Roman" w:cs="Times New Roman"/>
          <w:sz w:val="32"/>
          <w:szCs w:val="32"/>
        </w:rPr>
        <w:t>各</w:t>
      </w:r>
      <w:r w:rsidRPr="00EA7E15">
        <w:rPr>
          <w:rFonts w:ascii="Times New Roman" w:eastAsia="仿宋_GB2312" w:hAnsi="Times New Roman" w:cs="Times New Roman" w:hint="eastAsia"/>
          <w:sz w:val="32"/>
          <w:szCs w:val="32"/>
        </w:rPr>
        <w:t>村（场），各相关部门，各企业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要高度重视节日期间安全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lastRenderedPageBreak/>
        <w:t>生产工作，深入贯彻习近平总书记关于安全生产重要论述，认真落实省、市决策部署，按照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党政同责、一岗双责、齐抓共管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的要求，切实加强节日期间安全生产工作的组织领导，各级领导干部要带队深入一线开展安全生产督查巡查。全面落实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管行业必须管安全、管业务必须管安全、管生产经营必须管安全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，层层落实责任，做到职责明确、责任到人、措施到位。要针对节日期间安全生产工作的特点，结合本辖区、本行业及本单位实际，加强对事故易发多发领域和环节的安全监管，及时消除各类事故风险。负有安全生产监督管理职责的部门要抓紧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谋划，对节日期间安全生产工作精心部署，加强源头管控，严格监督检查，落实防范措施，坚决遏制各类事故发生，确保安全生产形势平稳。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A7E15">
        <w:rPr>
          <w:rFonts w:ascii="黑体" w:eastAsia="黑体" w:hAnsi="黑体" w:cs="黑体" w:hint="eastAsia"/>
          <w:sz w:val="32"/>
          <w:szCs w:val="32"/>
        </w:rPr>
        <w:t>二、突出重点，强化监管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Times New Roman" w:eastAsia="仿宋_GB2312" w:hAnsi="Times New Roman" w:cs="Times New Roman"/>
          <w:sz w:val="32"/>
          <w:szCs w:val="32"/>
        </w:rPr>
        <w:t>各</w:t>
      </w:r>
      <w:r w:rsidRPr="00EA7E15">
        <w:rPr>
          <w:rFonts w:ascii="Times New Roman" w:eastAsia="仿宋_GB2312" w:hAnsi="Times New Roman" w:cs="Times New Roman" w:hint="eastAsia"/>
          <w:sz w:val="32"/>
          <w:szCs w:val="32"/>
        </w:rPr>
        <w:t>村（场），各相关部门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要结合深化安全生产专项整治三年行动，进一步加强重点行业、领域、环节和时段的安全监管。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楷体_GB2312" w:eastAsia="楷体_GB2312" w:hAnsi="Times New Roman" w:cs="Times New Roman" w:hint="eastAsia"/>
          <w:b/>
          <w:bCs/>
          <w:sz w:val="32"/>
          <w:szCs w:val="32"/>
        </w:rPr>
        <w:t>（一）加强交通运输安全监管。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要加大交通运输领域的安全监管，加强风险管控。要深入开展道路交通、水上交通安全专项整治和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两客一危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挂靠车辆清理工作，紧盯重点车辆、重点船舶，严格安全监管，严把运行车辆和船舶关、从业人员关、货物装卸关，督促运输企业对车辆、船舶状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况加强检查，对从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lastRenderedPageBreak/>
        <w:t>业人员加强安全教育，从源头上遏制违法违规行为。要严厉打击非法违法行为，严厉查处无证驾驶、超速超载、酒后驾驶、疲劳驾驶和农用车非法载客等违法违规行为。要突出抓好农村道路安全监管，加大对农村道路交通安全违法行为整治力度。抓住船舶超载、非载客船载客等突出问题和容易发生较大以上事故的薄弱环节，加强重点水域、重点航道、重点渡口和重点水运企业的安全监管。严格车站、码头的安全检查，严防乘客携带易燃、易爆、剧毒等危险物品进站上车（船）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楷体_GB2312" w:eastAsia="楷体_GB2312" w:hAnsi="Times New Roman" w:cs="Times New Roman"/>
          <w:b/>
          <w:bCs/>
          <w:sz w:val="32"/>
          <w:szCs w:val="32"/>
        </w:rPr>
        <w:t>（二）强化旅游安全监管。</w:t>
      </w:r>
      <w:r w:rsidRPr="00EA7E15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认真抓好节日期间各类景区景点、旅游项目、旅游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设施的安全管理，加强对旅游交通运载工具、大型游乐设施等高风险环节的隐患排查。各旅游生产经营单位要严格落实安全生产责任，安排专人对重点环节和部位加强管理，维持秩序、果断处置，严防发生意外。旅游部门要按照属地管理原则，对本辖区内各类旅游景点开展一次全面排查，督促企业及时整改，消除风险隐患。节日期间举办的各类庆祝、游乐等大型活动，一律要按照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谁主办，谁负责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的原则，细致制定方案，落实防范措施，及时监控和疏导人流，严防拥挤踩踏事故发生，确保活动安全有序。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楷体_GB2312" w:eastAsia="楷体_GB2312" w:hAnsi="Times New Roman" w:cs="Times New Roman"/>
          <w:b/>
          <w:bCs/>
          <w:sz w:val="32"/>
          <w:szCs w:val="32"/>
        </w:rPr>
        <w:t>（三）强化消防安全防控。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要严格抓好消防工作，针对清明期间群众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上坟烧纸、燃放爆竹等活动大幅增加，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五一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期间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lastRenderedPageBreak/>
        <w:t>商场、旅游景点人流量大等特点，加强消防安全防控，强化专项检查和暗访督查。组织力量对祭祀场所及周边、商场、车站、宾馆、饭店等重点部位开展消防安全检查，严厉查处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三合一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场所，切实落实责任，消除火灾隐患。完善应急预案，提前做好各项扑火准备，消防救援部门要实行战时管理，满员在岗、全员在位、陈兵一线，一旦发现火情立即处置。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楷体_GB2312" w:eastAsia="楷体_GB2312" w:hAnsi="Times New Roman" w:cs="Times New Roman"/>
          <w:b/>
          <w:bCs/>
          <w:sz w:val="32"/>
          <w:szCs w:val="32"/>
        </w:rPr>
        <w:t>（四）强化危险化学品和烟花爆竹安全监管。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突出问题导向，坚持标本兼治，严格实施危化品领域关键时段管控，落实防火、防爆、防泄漏、防中毒等安全措施，加强对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重点企业、重点部位特别是危化品罐区、库区、堆场的安全检查，严密监控重大危险源；加强危险化学品生产、储存、经营、运输、使用和废弃处置各环节的安全监管，严防发生危化品爆炸、泄漏以及各类次生事故。要加强烟花爆竹经营、储存、运输、燃放等全过程的安全管理，落实防火、防雷等各项防范措施，严厉打击非法生产经营烟花爆竹的行为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Times New Roman" w:eastAsia="仿宋_GB2312" w:hAnsi="Times New Roman" w:cs="Times New Roman"/>
          <w:sz w:val="32"/>
          <w:szCs w:val="32"/>
        </w:rPr>
        <w:t>建筑施工、海洋渔业、特种设备等其他行业领域，要结合各自特点，严格落实安全责任和安全措施，坚决防范各类生产安全事故的发生。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EA7E15">
        <w:rPr>
          <w:rFonts w:ascii="黑体" w:eastAsia="黑体" w:hAnsi="黑体" w:cs="黑体" w:hint="eastAsia"/>
          <w:sz w:val="32"/>
          <w:szCs w:val="32"/>
        </w:rPr>
        <w:t>三、严格值守，妥善处置</w:t>
      </w:r>
    </w:p>
    <w:p w:rsidR="00EA3613" w:rsidRPr="00EA7E15" w:rsidRDefault="003677B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A7E15">
        <w:rPr>
          <w:rFonts w:ascii="Times New Roman" w:eastAsia="仿宋_GB2312" w:hAnsi="Times New Roman" w:cs="Times New Roman"/>
          <w:sz w:val="32"/>
          <w:szCs w:val="32"/>
        </w:rPr>
        <w:t>节日期间，各</w:t>
      </w:r>
      <w:r w:rsidRPr="00EA7E15">
        <w:rPr>
          <w:rFonts w:ascii="Times New Roman" w:eastAsia="仿宋_GB2312" w:hAnsi="Times New Roman" w:cs="Times New Roman" w:hint="eastAsia"/>
          <w:sz w:val="32"/>
          <w:szCs w:val="32"/>
        </w:rPr>
        <w:t>村（场），各相关部门，各企业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要严格落实安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lastRenderedPageBreak/>
        <w:t>全生产责任制，建立健全预测、预报、预警、监测机制，严格执行领导干部到岗带班制度、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24</w:t>
      </w:r>
      <w:r w:rsidRPr="00EA7E15">
        <w:rPr>
          <w:rFonts w:ascii="Times New Roman" w:eastAsia="仿宋_GB2312" w:hAnsi="Times New Roman" w:cs="Times New Roman"/>
          <w:sz w:val="32"/>
          <w:szCs w:val="32"/>
        </w:rPr>
        <w:t>小时安全值班制度和事故报告制度，确保安全生产信息及时、准确、畅通。要结合实际，制订具有针对性和可操作性的应急救援预案，做到方案明确、措施严密、处置得当。进一步规范值班值守的工作标准、程序和要求，做到任务到岗、责任到人、管理到位，严禁出现缺岗、脱岗现象。一旦发生生产安全事故或紧急情况，要果断采取措施，立即启动应急预案，及时上报信息，第一时间有力有序开展应急处置，及时控制险情，把事故损失减小到最低限度。</w:t>
      </w:r>
    </w:p>
    <w:p w:rsidR="00EA3613" w:rsidRDefault="00EA3613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A7E15" w:rsidRDefault="00EA7E1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A7E15" w:rsidRDefault="00EA7E1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A7E15" w:rsidRPr="00EA7E15" w:rsidRDefault="00EA7E15"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A3613" w:rsidRPr="00EA7E15" w:rsidRDefault="003677BE">
      <w:pPr>
        <w:adjustRightInd w:val="0"/>
        <w:snapToGrid w:val="0"/>
        <w:spacing w:line="36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EA7E15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EA7E15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如东县洋口镇人民政府</w:t>
      </w:r>
    </w:p>
    <w:p w:rsidR="00EA3613" w:rsidRDefault="003677BE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Pr="00EA7E15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bookmarkEnd w:id="0"/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  <w:bookmarkStart w:id="1" w:name="_GoBack"/>
      <w:bookmarkEnd w:id="1"/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/>
          <w:sz w:val="32"/>
          <w:szCs w:val="32"/>
        </w:rPr>
      </w:pPr>
    </w:p>
    <w:p w:rsidR="00EA7E15" w:rsidRPr="006D545C" w:rsidRDefault="00EA7E15" w:rsidP="00EA7E15">
      <w:pPr>
        <w:ind w:firstLine="420"/>
        <w:rPr>
          <w:rFonts w:ascii="Calibri" w:hAnsi="Calibri"/>
        </w:rPr>
      </w:pPr>
      <w:r w:rsidRPr="006D545C">
        <w:rPr>
          <w:rFonts w:ascii="仿宋_GB2312" w:eastAsia="仿宋_GB2312" w:hAnsi="Calibri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44F57B" wp14:editId="5E8A4CD1">
                <wp:simplePos x="0" y="0"/>
                <wp:positionH relativeFrom="column">
                  <wp:posOffset>-46355</wp:posOffset>
                </wp:positionH>
                <wp:positionV relativeFrom="paragraph">
                  <wp:posOffset>336550</wp:posOffset>
                </wp:positionV>
                <wp:extent cx="5562600" cy="0"/>
                <wp:effectExtent l="19050" t="17145" r="1905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31015" id="直接连接符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6.5pt" to="434.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NeLQIAADQEAAAOAAAAZHJzL2Uyb0RvYy54bWysU8GO0zAQvSPxD1bubZKSlm7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" strokeweight="1.75pt"/>
            </w:pict>
          </mc:Fallback>
        </mc:AlternateContent>
      </w:r>
    </w:p>
    <w:p w:rsidR="00EA7E15" w:rsidRDefault="00EA7E15" w:rsidP="00EA7E15">
      <w:pPr>
        <w:ind w:firstLineChars="100" w:firstLine="280"/>
        <w:rPr>
          <w:rFonts w:ascii="Times New Roman" w:eastAsia="方正仿宋_GBK" w:hAnsi="Times New Roman" w:cs="Times New Roman"/>
          <w:sz w:val="32"/>
          <w:szCs w:val="32"/>
        </w:rPr>
      </w:pPr>
      <w:r w:rsidRPr="006D545C">
        <w:rPr>
          <w:rFonts w:ascii="仿宋_GB2312" w:eastAsia="仿宋_GB2312" w:hAnsi="Calibri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4B22" wp14:editId="51AB40ED">
                <wp:simplePos x="0" y="0"/>
                <wp:positionH relativeFrom="column">
                  <wp:posOffset>-46355</wp:posOffset>
                </wp:positionH>
                <wp:positionV relativeFrom="paragraph">
                  <wp:posOffset>389890</wp:posOffset>
                </wp:positionV>
                <wp:extent cx="5562600" cy="3810"/>
                <wp:effectExtent l="19050" t="13335" r="1905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38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2A8B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30.7pt" to="434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" strokeweight="1.75pt"/>
            </w:pict>
          </mc:Fallback>
        </mc:AlternateContent>
      </w:r>
      <w:r w:rsidRPr="006D545C">
        <w:rPr>
          <w:rFonts w:ascii="仿宋_GB2312" w:eastAsia="仿宋_GB2312" w:hAnsi="仿宋" w:cs="仿宋_GB2312" w:hint="eastAsia"/>
          <w:bCs/>
          <w:sz w:val="28"/>
          <w:szCs w:val="28"/>
        </w:rPr>
        <w:t xml:space="preserve">如东县洋口镇党政办公室       </w:t>
      </w:r>
      <w:r w:rsidRPr="006D545C">
        <w:rPr>
          <w:rFonts w:ascii="仿宋_GB2312" w:eastAsia="仿宋_GB2312" w:hAnsi="仿宋" w:cs="仿宋_GB2312"/>
          <w:bCs/>
          <w:sz w:val="28"/>
          <w:szCs w:val="28"/>
        </w:rPr>
        <w:t xml:space="preserve">  </w:t>
      </w:r>
      <w:r w:rsidRPr="006D545C">
        <w:rPr>
          <w:rFonts w:ascii="仿宋_GB2312" w:eastAsia="仿宋_GB2312" w:hAnsi="仿宋" w:cs="仿宋_GB2312" w:hint="eastAsia"/>
          <w:bCs/>
          <w:sz w:val="28"/>
          <w:szCs w:val="28"/>
        </w:rPr>
        <w:t xml:space="preserve">       202</w:t>
      </w:r>
      <w:r w:rsidRPr="006D545C">
        <w:rPr>
          <w:rFonts w:ascii="仿宋_GB2312" w:eastAsia="仿宋_GB2312" w:hAnsi="仿宋" w:cs="仿宋_GB2312"/>
          <w:bCs/>
          <w:sz w:val="28"/>
          <w:szCs w:val="28"/>
        </w:rPr>
        <w:t>1</w:t>
      </w:r>
      <w:r w:rsidRPr="006D545C">
        <w:rPr>
          <w:rFonts w:ascii="仿宋_GB2312" w:eastAsia="仿宋_GB2312" w:hAnsi="仿宋" w:cs="仿宋_GB2312" w:hint="eastAsia"/>
          <w:bCs/>
          <w:sz w:val="28"/>
          <w:szCs w:val="28"/>
        </w:rPr>
        <w:t>年</w:t>
      </w:r>
      <w:r w:rsidRPr="006D545C">
        <w:rPr>
          <w:rFonts w:ascii="仿宋_GB2312" w:eastAsia="仿宋_GB2312" w:hAnsi="仿宋" w:cs="仿宋_GB2312"/>
          <w:bCs/>
          <w:sz w:val="28"/>
          <w:szCs w:val="28"/>
        </w:rPr>
        <w:t>3</w:t>
      </w:r>
      <w:r w:rsidRPr="006D545C">
        <w:rPr>
          <w:rFonts w:ascii="仿宋_GB2312" w:eastAsia="仿宋_GB2312" w:hAnsi="仿宋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" w:cs="仿宋_GB2312"/>
          <w:bCs/>
          <w:sz w:val="28"/>
          <w:szCs w:val="28"/>
        </w:rPr>
        <w:t>29</w:t>
      </w:r>
      <w:r w:rsidRPr="006D545C">
        <w:rPr>
          <w:rFonts w:ascii="仿宋_GB2312" w:eastAsia="仿宋_GB2312" w:hAnsi="仿宋" w:cs="仿宋_GB2312" w:hint="eastAsia"/>
          <w:bCs/>
          <w:sz w:val="28"/>
          <w:szCs w:val="28"/>
        </w:rPr>
        <w:t>日印发</w:t>
      </w:r>
    </w:p>
    <w:p w:rsidR="00EA7E15" w:rsidRPr="00EA7E15" w:rsidRDefault="00EA7E15" w:rsidP="00EA7E15">
      <w:pPr>
        <w:adjustRightInd w:val="0"/>
        <w:snapToGrid w:val="0"/>
        <w:spacing w:line="360" w:lineRule="auto"/>
        <w:ind w:firstLineChars="1639" w:firstLine="5245"/>
        <w:rPr>
          <w:rFonts w:ascii="仿宋_GB2312" w:eastAsia="仿宋_GB2312" w:hAnsi="Times New Roman" w:cs="Times New Roman" w:hint="eastAsia"/>
          <w:sz w:val="32"/>
          <w:szCs w:val="32"/>
        </w:rPr>
      </w:pPr>
    </w:p>
    <w:sectPr w:rsidR="00EA7E15" w:rsidRPr="00EA7E15" w:rsidSect="00EA7E15">
      <w:footerReference w:type="even" r:id="rId7"/>
      <w:footerReference w:type="default" r:id="rId8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BE" w:rsidRDefault="003677BE">
      <w:pPr>
        <w:spacing w:line="240" w:lineRule="auto"/>
      </w:pPr>
      <w:r>
        <w:separator/>
      </w:r>
    </w:p>
  </w:endnote>
  <w:endnote w:type="continuationSeparator" w:id="0">
    <w:p w:rsidR="003677BE" w:rsidRDefault="00367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13" w:rsidRDefault="003677BE">
    <w:pPr>
      <w:pStyle w:val="a5"/>
      <w:rPr>
        <w:rFonts w:ascii="方正仿宋_GBK" w:eastAsia="方正仿宋_GBK"/>
        <w:sz w:val="32"/>
        <w:szCs w:val="32"/>
      </w:rPr>
    </w:pPr>
    <w:r>
      <w:rPr>
        <w:rFonts w:ascii="方正仿宋_GBK" w:eastAsia="方正仿宋_GBK" w:hint="eastAsia"/>
        <w:sz w:val="32"/>
        <w:szCs w:val="32"/>
      </w:rPr>
      <w:fldChar w:fldCharType="begin"/>
    </w:r>
    <w:r>
      <w:rPr>
        <w:rFonts w:ascii="方正仿宋_GBK" w:eastAsia="方正仿宋_GBK" w:hint="eastAsia"/>
        <w:sz w:val="32"/>
        <w:szCs w:val="32"/>
      </w:rPr>
      <w:instrText xml:space="preserve"> PAGE   \* MERGEFORMAT </w:instrText>
    </w:r>
    <w:r>
      <w:rPr>
        <w:rFonts w:ascii="方正仿宋_GBK" w:eastAsia="方正仿宋_GBK" w:hint="eastAsia"/>
        <w:sz w:val="32"/>
        <w:szCs w:val="32"/>
      </w:rPr>
      <w:fldChar w:fldCharType="separate"/>
    </w:r>
    <w:r w:rsidR="00EA7E15" w:rsidRPr="00EA7E15">
      <w:rPr>
        <w:rFonts w:ascii="方正仿宋_GBK" w:eastAsia="方正仿宋_GBK"/>
        <w:noProof/>
        <w:sz w:val="32"/>
        <w:szCs w:val="32"/>
        <w:lang w:val="zh-CN"/>
      </w:rPr>
      <w:t>-</w:t>
    </w:r>
    <w:r w:rsidR="00EA7E15">
      <w:rPr>
        <w:rFonts w:ascii="方正仿宋_GBK" w:eastAsia="方正仿宋_GBK"/>
        <w:noProof/>
        <w:sz w:val="32"/>
        <w:szCs w:val="32"/>
      </w:rPr>
      <w:t xml:space="preserve"> 4 -</w:t>
    </w:r>
    <w:r>
      <w:rPr>
        <w:rFonts w:ascii="方正仿宋_GBK" w:eastAsia="方正仿宋_GBK" w:hint="eastAsia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13" w:rsidRDefault="003677BE">
    <w:pPr>
      <w:pStyle w:val="a5"/>
      <w:jc w:val="right"/>
      <w:rPr>
        <w:rFonts w:ascii="方正仿宋_GBK" w:eastAsia="方正仿宋_GBK"/>
        <w:sz w:val="32"/>
        <w:szCs w:val="32"/>
      </w:rPr>
    </w:pPr>
    <w:r>
      <w:rPr>
        <w:rFonts w:ascii="方正仿宋_GBK" w:eastAsia="方正仿宋_GBK" w:hint="eastAsia"/>
        <w:sz w:val="32"/>
        <w:szCs w:val="32"/>
      </w:rPr>
      <w:fldChar w:fldCharType="begin"/>
    </w:r>
    <w:r>
      <w:rPr>
        <w:rFonts w:ascii="方正仿宋_GBK" w:eastAsia="方正仿宋_GBK" w:hint="eastAsia"/>
        <w:sz w:val="32"/>
        <w:szCs w:val="32"/>
      </w:rPr>
      <w:instrText xml:space="preserve"> PAGE   \* MERGEFORMAT </w:instrText>
    </w:r>
    <w:r>
      <w:rPr>
        <w:rFonts w:ascii="方正仿宋_GBK" w:eastAsia="方正仿宋_GBK" w:hint="eastAsia"/>
        <w:sz w:val="32"/>
        <w:szCs w:val="32"/>
      </w:rPr>
      <w:fldChar w:fldCharType="separate"/>
    </w:r>
    <w:r w:rsidR="00EA7E15" w:rsidRPr="00EA7E15">
      <w:rPr>
        <w:rFonts w:ascii="方正仿宋_GBK" w:eastAsia="方正仿宋_GBK"/>
        <w:noProof/>
        <w:sz w:val="32"/>
        <w:szCs w:val="32"/>
        <w:lang w:val="zh-CN"/>
      </w:rPr>
      <w:t>-</w:t>
    </w:r>
    <w:r w:rsidR="00EA7E15">
      <w:rPr>
        <w:rFonts w:ascii="方正仿宋_GBK" w:eastAsia="方正仿宋_GBK"/>
        <w:noProof/>
        <w:sz w:val="32"/>
        <w:szCs w:val="32"/>
      </w:rPr>
      <w:t xml:space="preserve"> 5 -</w:t>
    </w:r>
    <w:r>
      <w:rPr>
        <w:rFonts w:ascii="方正仿宋_GBK" w:eastAsia="方正仿宋_GBK" w:hint="eastAsia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BE" w:rsidRDefault="003677BE">
      <w:pPr>
        <w:spacing w:line="240" w:lineRule="auto"/>
      </w:pPr>
      <w:r>
        <w:separator/>
      </w:r>
    </w:p>
  </w:footnote>
  <w:footnote w:type="continuationSeparator" w:id="0">
    <w:p w:rsidR="003677BE" w:rsidRDefault="00367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205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2E"/>
    <w:rsid w:val="00005C38"/>
    <w:rsid w:val="00011418"/>
    <w:rsid w:val="0001165B"/>
    <w:rsid w:val="000170E1"/>
    <w:rsid w:val="00027E39"/>
    <w:rsid w:val="00084FD6"/>
    <w:rsid w:val="000A0403"/>
    <w:rsid w:val="000B2C11"/>
    <w:rsid w:val="001029DD"/>
    <w:rsid w:val="00151A2B"/>
    <w:rsid w:val="001566BC"/>
    <w:rsid w:val="001B1A2A"/>
    <w:rsid w:val="001B22C1"/>
    <w:rsid w:val="001B61D8"/>
    <w:rsid w:val="001D4921"/>
    <w:rsid w:val="001F41AD"/>
    <w:rsid w:val="00205E06"/>
    <w:rsid w:val="00244B07"/>
    <w:rsid w:val="002777E2"/>
    <w:rsid w:val="00286B29"/>
    <w:rsid w:val="002A2F12"/>
    <w:rsid w:val="002A68D5"/>
    <w:rsid w:val="002F399D"/>
    <w:rsid w:val="002F5AD7"/>
    <w:rsid w:val="00315176"/>
    <w:rsid w:val="003152EE"/>
    <w:rsid w:val="003408CE"/>
    <w:rsid w:val="003677BE"/>
    <w:rsid w:val="0038546B"/>
    <w:rsid w:val="00397070"/>
    <w:rsid w:val="003B5892"/>
    <w:rsid w:val="003C4640"/>
    <w:rsid w:val="00435B9E"/>
    <w:rsid w:val="00442D33"/>
    <w:rsid w:val="0047233D"/>
    <w:rsid w:val="004B4981"/>
    <w:rsid w:val="005530A9"/>
    <w:rsid w:val="005542CD"/>
    <w:rsid w:val="0058015B"/>
    <w:rsid w:val="005858F5"/>
    <w:rsid w:val="005A3FEB"/>
    <w:rsid w:val="005C76B9"/>
    <w:rsid w:val="005D62F4"/>
    <w:rsid w:val="0060309C"/>
    <w:rsid w:val="006109EB"/>
    <w:rsid w:val="006112F0"/>
    <w:rsid w:val="00631647"/>
    <w:rsid w:val="006C3500"/>
    <w:rsid w:val="006D3F0E"/>
    <w:rsid w:val="006E19C0"/>
    <w:rsid w:val="006E2981"/>
    <w:rsid w:val="00711A35"/>
    <w:rsid w:val="00723379"/>
    <w:rsid w:val="00725EA5"/>
    <w:rsid w:val="00726F68"/>
    <w:rsid w:val="007372B1"/>
    <w:rsid w:val="00774BF8"/>
    <w:rsid w:val="00791B78"/>
    <w:rsid w:val="0079307D"/>
    <w:rsid w:val="007A759D"/>
    <w:rsid w:val="007C1B6C"/>
    <w:rsid w:val="007E0298"/>
    <w:rsid w:val="007F3E2C"/>
    <w:rsid w:val="0083513A"/>
    <w:rsid w:val="00844F42"/>
    <w:rsid w:val="0085607A"/>
    <w:rsid w:val="00857E44"/>
    <w:rsid w:val="00876AFD"/>
    <w:rsid w:val="00886E69"/>
    <w:rsid w:val="008A29C1"/>
    <w:rsid w:val="008C370B"/>
    <w:rsid w:val="008D6AD9"/>
    <w:rsid w:val="00905C80"/>
    <w:rsid w:val="00907A09"/>
    <w:rsid w:val="00923AA5"/>
    <w:rsid w:val="00934245"/>
    <w:rsid w:val="00955EBE"/>
    <w:rsid w:val="0096005A"/>
    <w:rsid w:val="00963DE8"/>
    <w:rsid w:val="00967AC7"/>
    <w:rsid w:val="00982CDA"/>
    <w:rsid w:val="0099166D"/>
    <w:rsid w:val="00994513"/>
    <w:rsid w:val="009A47B8"/>
    <w:rsid w:val="009B1713"/>
    <w:rsid w:val="009D7EA2"/>
    <w:rsid w:val="009F6BF8"/>
    <w:rsid w:val="00A17171"/>
    <w:rsid w:val="00A2217D"/>
    <w:rsid w:val="00A659DD"/>
    <w:rsid w:val="00AA15BA"/>
    <w:rsid w:val="00AD4AD2"/>
    <w:rsid w:val="00AE0AAA"/>
    <w:rsid w:val="00AF7169"/>
    <w:rsid w:val="00B02A37"/>
    <w:rsid w:val="00B44F73"/>
    <w:rsid w:val="00B9523A"/>
    <w:rsid w:val="00BB02D1"/>
    <w:rsid w:val="00BB1E1C"/>
    <w:rsid w:val="00BC3122"/>
    <w:rsid w:val="00BD4D00"/>
    <w:rsid w:val="00BE2A4E"/>
    <w:rsid w:val="00BE44BB"/>
    <w:rsid w:val="00C03A5C"/>
    <w:rsid w:val="00C13086"/>
    <w:rsid w:val="00C85975"/>
    <w:rsid w:val="00CB3541"/>
    <w:rsid w:val="00CD2D73"/>
    <w:rsid w:val="00CF6252"/>
    <w:rsid w:val="00D17C4C"/>
    <w:rsid w:val="00D3106B"/>
    <w:rsid w:val="00D820DD"/>
    <w:rsid w:val="00D92949"/>
    <w:rsid w:val="00DA57B2"/>
    <w:rsid w:val="00DC6F20"/>
    <w:rsid w:val="00DD532E"/>
    <w:rsid w:val="00DF015C"/>
    <w:rsid w:val="00E023CE"/>
    <w:rsid w:val="00E20FC4"/>
    <w:rsid w:val="00E228B8"/>
    <w:rsid w:val="00EA3613"/>
    <w:rsid w:val="00EA4F82"/>
    <w:rsid w:val="00EA7E15"/>
    <w:rsid w:val="00EB482E"/>
    <w:rsid w:val="00ED3901"/>
    <w:rsid w:val="00ED677A"/>
    <w:rsid w:val="00F67456"/>
    <w:rsid w:val="00FC0FA9"/>
    <w:rsid w:val="00FF2BD6"/>
    <w:rsid w:val="0C0E1CA0"/>
    <w:rsid w:val="1F686739"/>
    <w:rsid w:val="56D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A13C32-E523-43A9-9B98-80B7E6E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51</cp:revision>
  <dcterms:created xsi:type="dcterms:W3CDTF">2021-02-15T01:47:00Z</dcterms:created>
  <dcterms:modified xsi:type="dcterms:W3CDTF">2021-04-01T01:36:00Z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8CAC9323FE164715838242149A6762BE</vt:lpwstr>
  </property>
</Properties>
</file>