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val="en-US" w:eastAsia="zh-CN"/>
        </w:rPr>
        <w:t>关于发放2023年度如东县一次性扩岗补贴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为贯彻落实国务院关于进一步加大稳岗力度的部署要求，发挥失业保险助企扩岗作用，根据《关于延续实施一次性扩岗补助政策有关工作的通知》（苏人社发〔2023〕42号），对符合条件的参保企业按照每人1500元标准发放一次性扩岗补助。经过审核、审批等环</w:t>
      </w:r>
      <w:r>
        <w:rPr>
          <w:rFonts w:hint="eastAsia"/>
          <w:color w:val="auto"/>
          <w:sz w:val="28"/>
          <w:szCs w:val="28"/>
          <w:lang w:val="en-US" w:eastAsia="zh-CN"/>
        </w:rPr>
        <w:t>节，拟拨付全县133家企业一次性扩岗补贴（第一批）共133笔，合计66.6万元人民币。现公</w:t>
      </w:r>
      <w:r>
        <w:rPr>
          <w:rFonts w:hint="eastAsia"/>
          <w:color w:val="auto"/>
          <w:sz w:val="28"/>
          <w:szCs w:val="28"/>
          <w:lang w:val="en-US" w:eastAsia="zh-CN"/>
        </w:rPr>
        <w:t>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公示期限：</w:t>
      </w:r>
      <w:r>
        <w:rPr>
          <w:rFonts w:hint="eastAsia"/>
          <w:color w:val="auto"/>
          <w:sz w:val="28"/>
          <w:szCs w:val="28"/>
          <w:lang w:val="en-US" w:eastAsia="zh-CN"/>
        </w:rPr>
        <w:t>2023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11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21</w:t>
      </w:r>
      <w:r>
        <w:rPr>
          <w:rFonts w:hint="eastAsia"/>
          <w:color w:val="auto"/>
          <w:sz w:val="28"/>
          <w:szCs w:val="28"/>
        </w:rPr>
        <w:t>日至</w:t>
      </w:r>
      <w:r>
        <w:rPr>
          <w:rFonts w:hint="eastAsia"/>
          <w:color w:val="auto"/>
          <w:sz w:val="28"/>
          <w:szCs w:val="28"/>
          <w:lang w:val="en-US" w:eastAsia="zh-CN"/>
        </w:rPr>
        <w:t>2023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11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27</w:t>
      </w:r>
      <w:r>
        <w:rPr>
          <w:rFonts w:hint="eastAsia"/>
          <w:color w:val="auto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联系电话: 0513-</w:t>
      </w:r>
      <w:r>
        <w:rPr>
          <w:rFonts w:hint="eastAsia"/>
          <w:color w:val="auto"/>
          <w:sz w:val="28"/>
          <w:szCs w:val="28"/>
          <w:lang w:val="en-US" w:eastAsia="zh-CN"/>
        </w:rPr>
        <w:t>81996816</w:t>
      </w:r>
      <w:r>
        <w:rPr>
          <w:rFonts w:hint="eastAsia"/>
          <w:color w:val="auto"/>
          <w:sz w:val="28"/>
          <w:szCs w:val="28"/>
        </w:rPr>
        <w:t>（如东县纪委监委派驻第</w:t>
      </w:r>
      <w:r>
        <w:rPr>
          <w:rFonts w:hint="eastAsia"/>
          <w:color w:val="auto"/>
          <w:sz w:val="28"/>
          <w:szCs w:val="28"/>
          <w:lang w:eastAsia="zh-CN"/>
        </w:rPr>
        <w:t>五</w:t>
      </w:r>
      <w:r>
        <w:rPr>
          <w:rFonts w:hint="eastAsia"/>
          <w:color w:val="auto"/>
          <w:sz w:val="28"/>
          <w:szCs w:val="28"/>
        </w:rPr>
        <w:t>纪检监察组）。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如东县劳动就业管理中心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   2023年11月21日</w:t>
      </w:r>
    </w:p>
    <w:p>
      <w:pPr>
        <w:rPr>
          <w:color w:val="auto"/>
        </w:rPr>
      </w:pPr>
    </w:p>
    <w:tbl>
      <w:tblPr>
        <w:tblW w:w="8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350"/>
        <w:gridCol w:w="1080"/>
        <w:gridCol w:w="133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2023年度如东县一次性扩岗补贴名单（第一批）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补贴人数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（元/人）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北极鑫（如东）企业代理有限公司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海正药业南通有限公司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恒悦（江苏）食品机械科技有限公司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汇鸿(南通)安全用品有限公司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佳尔科生物科技南通有限公司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江东合金技术有限公司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江东科技有限公司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江苏昌邦安防科技股份有限公司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江苏德聚新材料科技有限公司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江苏东和水务集团有限公司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江苏东抗生物医药科技有限公司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江苏东祥纺织科技有限公司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江苏扶海大数据产业发展有限公司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江苏国科智能电气有限公司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江苏海力风电设备科技股份有限公司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江苏恒辉安防股份有限公司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江苏恒绩建设工程有限公司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江苏捷策创电子科技有限公司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江苏九鼎风电复合材料有限公司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江苏九九久科技有限公司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江苏九州星际高性能纤维制品有限公司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江苏君聪食品科技有限公司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江苏骏业软件有限公司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江苏快达农化股份有限公司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江苏莱科作物保护有限公司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江苏绿鼎光伏科技有限公司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江苏玫源新材料有限公司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江苏名厨商用厨具制造有限公司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江苏纳特新能源汽车连接系统有限公司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江苏群菱能源科技有限公司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江苏如通石油机械股份有限公司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江苏瑞邦农化股份有限公司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江苏三美化工有限公司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江苏拓空信息科技有限公司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江苏万年长药业有限公司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江苏唯创莱精密部件有限公司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江苏香地化学有限公司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江苏小洋口芳华农业科技有限公司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江苏新能海力海上风力发电有限公司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江苏新农化工有限公司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江苏鑫鑫中药饮片有限公司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江苏亚泰化工有限公司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江苏洋口港港务有限公司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江苏邑文微电子科技有限公司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江苏宇迪光学股份有限公司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江苏御传新能源科技有限公司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江苏长青农化南通有限公司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金太阳粮油股份有限公司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京海禽业如东有限公司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精华制药集团南通有限公司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九州星际科技有限公司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凯爱瑞食品（南通）有限公司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南京医药南通健桥有限公司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南通傲嘉电力电气有限公司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南通巴大饲料有限公司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南通柏慧康医学检验实验室有限公司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南通常佑药业科技有限公司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南通诚弘精密机械有限公司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南通创亿达新材料股份有限公司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南通大力化工设备有限公司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南通地合纺织科技有限公司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南通鼎源环境管理有限公司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南通福韵珠宝有限公司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南通富正建筑安装工程有限公司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南通高盟新材料有限公司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南通恒坤智能装备科技有限公司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南通恒尚新材料科技有限公司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南通鸿明新材料有限公司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南通华敏医疗科技有限公司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南通今政软件科技有限公司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南通金鸿天然气有限公司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南通金轮金属制品有限公司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南通金鹏泰商务有限公司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南通开元投资开发集团有限公司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南通凯塔化工科技有限公司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南通科顺建筑新材料有限公司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南通立洋化学有限公司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南通联膦化工有限公司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南通迈铂瑞新材料科技有限公司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南通麦特隆新材料科技有限公司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南通宁芯微电子有限公司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南通千玺文化广告传媒有限公司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南通森萱药业有限公司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南通市光阳针业有限公司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南通市烟草公司如东分公司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南通斯普特生物科技有限公司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南通泰禾化工股份有限公司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南通欣晨乳业有限公司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南通有利家化有限公司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南通正大有限公司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南通众合自动化工程有限公司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南通紫琅生物医药科技有限公司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如东格林晶品酒店有限公司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如东海洲大饭店有限公司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如东锦恒项目管理有限公司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如东久和妇产医院有限公司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如东能楹储能科技有限公司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如东润鑫商业管理有限公司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如东天恒环境服务有限公司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如东县第二水利建筑工程有限公司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如东县通泰投资集团有限公司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如东协鑫环保热电有限公司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如东新起点智慧能源有限公司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如东洋口环保热电有限公司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如东益丰大药房连锁有限公司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如东知品服饰有限公司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如东中灿机械有限公司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如东中天黄海大酒店有限公司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山乐食品南通有限公司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顺毅南通化工有限公司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苏交控如东海上风力发电有限公司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鑫睿环境安全科技（如东）有限公司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亚振家居股份有限公司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英联动物营养（南通）有限公司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远东海缆有限公司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中国工商银行股份有限公司如东支行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中国人民财产保险股份有限公司如东支公司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中国移动通信集团江苏有限公司如东分公司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中睿技术检测（如东）有限公司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中天电力光缆有限公司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中天电气技术有限公司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中天科技集团海洋工程有限公司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中天轻合金有限公司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666000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E6E42"/>
    <w:rsid w:val="06EC564C"/>
    <w:rsid w:val="0B891AF0"/>
    <w:rsid w:val="0BD95229"/>
    <w:rsid w:val="0C282B46"/>
    <w:rsid w:val="10E419F2"/>
    <w:rsid w:val="1372115A"/>
    <w:rsid w:val="13BE6D98"/>
    <w:rsid w:val="15890378"/>
    <w:rsid w:val="18303BCF"/>
    <w:rsid w:val="1BC00D31"/>
    <w:rsid w:val="1FED423D"/>
    <w:rsid w:val="202946C6"/>
    <w:rsid w:val="23890854"/>
    <w:rsid w:val="23F040E9"/>
    <w:rsid w:val="2693585E"/>
    <w:rsid w:val="26A834AE"/>
    <w:rsid w:val="27F250A7"/>
    <w:rsid w:val="2A2C03F3"/>
    <w:rsid w:val="2F735ED0"/>
    <w:rsid w:val="35BF0D1C"/>
    <w:rsid w:val="36E350A1"/>
    <w:rsid w:val="37584EF7"/>
    <w:rsid w:val="39BA7493"/>
    <w:rsid w:val="3CF76447"/>
    <w:rsid w:val="47863F83"/>
    <w:rsid w:val="492578C5"/>
    <w:rsid w:val="49FF3037"/>
    <w:rsid w:val="4D91423E"/>
    <w:rsid w:val="4FFF4D99"/>
    <w:rsid w:val="516B5B0C"/>
    <w:rsid w:val="51F137E8"/>
    <w:rsid w:val="5471330E"/>
    <w:rsid w:val="54932E9C"/>
    <w:rsid w:val="54C11100"/>
    <w:rsid w:val="55AE5BB1"/>
    <w:rsid w:val="575D0C3E"/>
    <w:rsid w:val="57DA54D7"/>
    <w:rsid w:val="5CA35B2F"/>
    <w:rsid w:val="64AB3771"/>
    <w:rsid w:val="6D4A58C1"/>
    <w:rsid w:val="6D77346B"/>
    <w:rsid w:val="6EEC733D"/>
    <w:rsid w:val="6FFB1B20"/>
    <w:rsid w:val="770747FF"/>
    <w:rsid w:val="7BC2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rdrs</dc:creator>
  <cp:lastModifiedBy>唐沐瑶</cp:lastModifiedBy>
  <dcterms:modified xsi:type="dcterms:W3CDTF">2023-11-21T01:01:57Z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920FD3AE61314F1C917107546907AF91</vt:lpwstr>
  </property>
</Properties>
</file>