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widowControl w:val="0"/>
        <w:shd w:val="clear" w:color="auto" w:fill="auto"/>
        <w:bidi w:val="0"/>
        <w:spacing w:before="0" w:after="500" w:line="550" w:lineRule="exact"/>
        <w:ind w:left="0" w:right="0" w:firstLine="0"/>
        <w:jc w:val="center"/>
      </w:pPr>
    </w:p>
    <w:p>
      <w:pPr>
        <w:pStyle w:val="8"/>
        <w:keepNext w:val="0"/>
        <w:keepLines w:val="0"/>
        <w:widowControl w:val="0"/>
        <w:shd w:val="clear" w:color="auto" w:fill="auto"/>
        <w:bidi w:val="0"/>
        <w:spacing w:before="0" w:after="0" w:line="542" w:lineRule="exact"/>
        <w:ind w:left="0" w:right="0" w:firstLine="0"/>
        <w:jc w:val="left"/>
      </w:pPr>
      <w:r>
        <w:rPr>
          <w:rStyle w:val="9"/>
          <w:b w:val="0"/>
          <w:bCs w:val="0"/>
          <w:i w:val="0"/>
          <w:iCs w:val="0"/>
          <w:smallCaps w:val="0"/>
          <w:strike w:val="0"/>
        </w:rPr>
        <w:t>各县（市、区）医疗保障局、卫生健康委员会，通州湾示范区社会管理保障局，开发区社会事业局，南通市医疗保险基金管理中心，市区相关医疗机构：</w:t>
      </w:r>
    </w:p>
    <w:p>
      <w:pPr>
        <w:pStyle w:val="8"/>
        <w:keepNext w:val="0"/>
        <w:keepLines w:val="0"/>
        <w:widowControl w:val="0"/>
        <w:shd w:val="clear" w:color="auto" w:fill="auto"/>
        <w:bidi w:val="0"/>
        <w:spacing w:before="0" w:after="1100" w:line="533" w:lineRule="exact"/>
        <w:ind w:left="0" w:right="0" w:firstLine="700"/>
        <w:jc w:val="both"/>
      </w:pPr>
      <w:r>
        <w:rPr>
          <w:rStyle w:val="9"/>
          <w:b w:val="0"/>
          <w:bCs w:val="0"/>
          <w:i w:val="0"/>
          <w:iCs w:val="0"/>
          <w:smallCaps w:val="0"/>
          <w:strike w:val="0"/>
        </w:rPr>
        <w:t>现将《江苏省医疗保障局</w:t>
      </w:r>
      <w:r>
        <w:rPr>
          <w:rStyle w:val="9"/>
          <w:rFonts w:hint="eastAsia"/>
          <w:b w:val="0"/>
          <w:bCs w:val="0"/>
          <w:i w:val="0"/>
          <w:iCs w:val="0"/>
          <w:smallCaps w:val="0"/>
          <w:strike w:val="0"/>
          <w:lang w:val="en-US"/>
        </w:rPr>
        <w:t xml:space="preserve"> </w:t>
      </w:r>
      <w:r>
        <w:rPr>
          <w:rStyle w:val="9"/>
          <w:b w:val="0"/>
          <w:bCs w:val="0"/>
          <w:i w:val="0"/>
          <w:iCs w:val="0"/>
          <w:smallCaps w:val="0"/>
          <w:strike w:val="0"/>
        </w:rPr>
        <w:t>江苏省卫生健康委员会关于进一步降低新型冠状病毒核酸检测和抗原检测价格的通知》（苏医保 发〔</w:t>
      </w:r>
      <w:r>
        <w:rPr>
          <w:rStyle w:val="9"/>
          <w:b/>
          <w:bCs/>
          <w:i w:val="0"/>
          <w:iCs w:val="0"/>
          <w:smallCaps w:val="0"/>
          <w:strike w:val="0"/>
        </w:rPr>
        <w:t>2022</w:t>
      </w:r>
      <w:r>
        <w:rPr>
          <w:rStyle w:val="9"/>
          <w:b w:val="0"/>
          <w:bCs w:val="0"/>
          <w:i w:val="0"/>
          <w:iCs w:val="0"/>
          <w:smallCaps w:val="0"/>
          <w:strike w:val="0"/>
        </w:rPr>
        <w:t>〕</w:t>
      </w:r>
      <w:r>
        <w:rPr>
          <w:rStyle w:val="9"/>
          <w:b/>
          <w:bCs/>
          <w:i w:val="0"/>
          <w:iCs w:val="0"/>
          <w:smallCaps w:val="0"/>
          <w:strike w:val="0"/>
          <w:lang w:val="en-US" w:eastAsia="en-US" w:bidi="en-US"/>
        </w:rPr>
        <w:t>35</w:t>
      </w:r>
      <w:r>
        <w:rPr>
          <w:rStyle w:val="9"/>
          <w:b w:val="0"/>
          <w:bCs w:val="0"/>
          <w:i w:val="0"/>
          <w:iCs w:val="0"/>
          <w:smallCaps w:val="0"/>
          <w:strike w:val="0"/>
        </w:rPr>
        <w:t>号）转发给你们，请认真遵照执行。</w:t>
      </w:r>
    </w:p>
    <w:p>
      <w:pPr>
        <w:pStyle w:val="8"/>
        <w:keepNext w:val="0"/>
        <w:keepLines w:val="0"/>
        <w:widowControl w:val="0"/>
        <w:shd w:val="clear" w:color="auto" w:fill="auto"/>
        <w:tabs>
          <w:tab w:val="left" w:pos="3931"/>
        </w:tabs>
        <w:bidi w:val="0"/>
        <w:spacing w:before="0" w:after="0" w:line="538" w:lineRule="exact"/>
        <w:ind w:left="0" w:right="1300" w:firstLine="0"/>
        <w:jc w:val="right"/>
        <w:rPr>
          <w:rStyle w:val="9"/>
          <w:b w:val="0"/>
          <w:bCs w:val="0"/>
          <w:i w:val="0"/>
          <w:iCs w:val="0"/>
          <w:smallCaps w:val="0"/>
          <w:strike w:val="0"/>
        </w:rPr>
      </w:pPr>
      <w:r>
        <w:rPr>
          <w:rStyle w:val="9"/>
          <w:rFonts w:hint="eastAsia"/>
          <w:b w:val="0"/>
          <w:bCs w:val="0"/>
          <w:i w:val="0"/>
          <w:iCs w:val="0"/>
          <w:smallCaps w:val="0"/>
          <w:strike w:val="0"/>
          <w:lang w:val="en-US"/>
        </w:rPr>
        <w:t xml:space="preserve">  </w:t>
      </w:r>
      <w:r>
        <w:rPr>
          <w:rStyle w:val="9"/>
          <w:b w:val="0"/>
          <w:bCs w:val="0"/>
          <w:i w:val="0"/>
          <w:iCs w:val="0"/>
          <w:smallCaps w:val="0"/>
          <w:strike w:val="0"/>
        </w:rPr>
        <w:t>南通市医疗保障局</w:t>
      </w:r>
      <w:r>
        <w:rPr>
          <w:rStyle w:val="9"/>
          <w:b w:val="0"/>
          <w:bCs w:val="0"/>
          <w:i w:val="0"/>
          <w:iCs w:val="0"/>
          <w:smallCaps w:val="0"/>
          <w:strike w:val="0"/>
        </w:rPr>
        <w:tab/>
      </w:r>
      <w:r>
        <w:rPr>
          <w:rStyle w:val="9"/>
          <w:b w:val="0"/>
          <w:bCs w:val="0"/>
          <w:i w:val="0"/>
          <w:iCs w:val="0"/>
          <w:smallCaps w:val="0"/>
          <w:strike w:val="0"/>
        </w:rPr>
        <w:t>南通市卫生健康委员会</w:t>
      </w:r>
    </w:p>
    <w:p>
      <w:pPr>
        <w:pStyle w:val="8"/>
        <w:keepNext w:val="0"/>
        <w:keepLines w:val="0"/>
        <w:widowControl w:val="0"/>
        <w:shd w:val="clear" w:color="auto" w:fill="auto"/>
        <w:tabs>
          <w:tab w:val="left" w:pos="3931"/>
        </w:tabs>
        <w:bidi w:val="0"/>
        <w:spacing w:before="0" w:after="0" w:line="538" w:lineRule="exact"/>
        <w:ind w:left="0" w:right="1300" w:firstLine="0"/>
        <w:jc w:val="right"/>
        <w:rPr>
          <w:rStyle w:val="9"/>
          <w:rFonts w:hint="eastAsia"/>
          <w:b w:val="0"/>
          <w:bCs w:val="0"/>
          <w:i w:val="0"/>
          <w:iCs w:val="0"/>
          <w:smallCaps w:val="0"/>
          <w:strike w:val="0"/>
          <w:lang w:val="en-US"/>
        </w:rPr>
      </w:pPr>
      <w:r>
        <w:rPr>
          <w:rStyle w:val="9"/>
          <w:rFonts w:hint="eastAsia"/>
          <w:b w:val="0"/>
          <w:bCs w:val="0"/>
          <w:i w:val="0"/>
          <w:iCs w:val="0"/>
          <w:smallCaps w:val="0"/>
          <w:strike w:val="0"/>
          <w:lang w:val="en-US"/>
        </w:rPr>
        <w:t>2022年5月26号</w:t>
      </w:r>
    </w:p>
    <w:p>
      <w:pPr>
        <w:pStyle w:val="8"/>
        <w:keepNext w:val="0"/>
        <w:keepLines w:val="0"/>
        <w:widowControl w:val="0"/>
        <w:shd w:val="clear" w:color="auto" w:fill="auto"/>
        <w:tabs>
          <w:tab w:val="left" w:pos="3931"/>
        </w:tabs>
        <w:bidi w:val="0"/>
        <w:spacing w:before="0" w:after="0" w:line="538" w:lineRule="exact"/>
        <w:ind w:left="0" w:right="1300" w:firstLine="0"/>
        <w:jc w:val="right"/>
        <w:rPr>
          <w:rStyle w:val="9"/>
          <w:rFonts w:hint="eastAsia"/>
          <w:b w:val="0"/>
          <w:bCs w:val="0"/>
          <w:i w:val="0"/>
          <w:iCs w:val="0"/>
          <w:smallCaps w:val="0"/>
          <w:strike w:val="0"/>
          <w:lang w:val="en-US"/>
        </w:rPr>
      </w:pPr>
    </w:p>
    <w:p>
      <w:pPr>
        <w:pStyle w:val="8"/>
        <w:keepNext w:val="0"/>
        <w:keepLines w:val="0"/>
        <w:widowControl w:val="0"/>
        <w:shd w:val="clear" w:color="auto" w:fill="auto"/>
        <w:tabs>
          <w:tab w:val="left" w:pos="3931"/>
        </w:tabs>
        <w:bidi w:val="0"/>
        <w:spacing w:before="0" w:after="0" w:line="538" w:lineRule="exact"/>
        <w:ind w:left="0" w:right="1300" w:firstLine="0"/>
        <w:jc w:val="right"/>
        <w:rPr>
          <w:rStyle w:val="9"/>
          <w:rFonts w:hint="eastAsia"/>
          <w:b w:val="0"/>
          <w:bCs w:val="0"/>
          <w:i w:val="0"/>
          <w:iCs w:val="0"/>
          <w:smallCaps w:val="0"/>
          <w:strike w:val="0"/>
          <w:lang w:val="en-US"/>
        </w:rPr>
      </w:pPr>
    </w:p>
    <w:p>
      <w:pPr>
        <w:pStyle w:val="8"/>
        <w:keepNext w:val="0"/>
        <w:keepLines w:val="0"/>
        <w:widowControl w:val="0"/>
        <w:shd w:val="clear" w:color="auto" w:fill="auto"/>
        <w:tabs>
          <w:tab w:val="left" w:pos="3931"/>
        </w:tabs>
        <w:bidi w:val="0"/>
        <w:spacing w:before="0" w:after="0" w:line="538" w:lineRule="exact"/>
        <w:ind w:left="0" w:right="1300" w:firstLine="0"/>
        <w:jc w:val="right"/>
        <w:rPr>
          <w:rStyle w:val="9"/>
          <w:rFonts w:hint="eastAsia"/>
          <w:b w:val="0"/>
          <w:bCs w:val="0"/>
          <w:i w:val="0"/>
          <w:iCs w:val="0"/>
          <w:smallCaps w:val="0"/>
          <w:strike w:val="0"/>
          <w:lang w:val="en-US"/>
        </w:rPr>
      </w:pPr>
    </w:p>
    <w:p>
      <w:pPr>
        <w:pStyle w:val="8"/>
        <w:keepNext w:val="0"/>
        <w:keepLines w:val="0"/>
        <w:widowControl w:val="0"/>
        <w:shd w:val="clear" w:color="auto" w:fill="auto"/>
        <w:tabs>
          <w:tab w:val="left" w:pos="3931"/>
        </w:tabs>
        <w:bidi w:val="0"/>
        <w:spacing w:before="0" w:after="0" w:line="538" w:lineRule="exact"/>
        <w:ind w:left="0" w:right="1300" w:firstLine="0"/>
        <w:jc w:val="right"/>
        <w:rPr>
          <w:rStyle w:val="9"/>
          <w:rFonts w:hint="eastAsia"/>
          <w:b w:val="0"/>
          <w:bCs w:val="0"/>
          <w:i w:val="0"/>
          <w:iCs w:val="0"/>
          <w:smallCaps w:val="0"/>
          <w:strike w:val="0"/>
          <w:lang w:val="en-US"/>
        </w:rPr>
      </w:pPr>
    </w:p>
    <w:p>
      <w:pPr>
        <w:pStyle w:val="8"/>
        <w:keepNext w:val="0"/>
        <w:keepLines w:val="0"/>
        <w:widowControl w:val="0"/>
        <w:shd w:val="clear" w:color="auto" w:fill="auto"/>
        <w:tabs>
          <w:tab w:val="left" w:pos="3931"/>
        </w:tabs>
        <w:bidi w:val="0"/>
        <w:spacing w:before="0" w:after="0" w:line="538" w:lineRule="exact"/>
        <w:ind w:left="0" w:right="1300" w:firstLine="0"/>
        <w:jc w:val="right"/>
        <w:rPr>
          <w:rStyle w:val="9"/>
          <w:rFonts w:hint="eastAsia"/>
          <w:b w:val="0"/>
          <w:bCs w:val="0"/>
          <w:i w:val="0"/>
          <w:iCs w:val="0"/>
          <w:smallCaps w:val="0"/>
          <w:strike w:val="0"/>
          <w:lang w:val="en-US"/>
        </w:rPr>
      </w:pPr>
    </w:p>
    <w:p>
      <w:pPr>
        <w:pStyle w:val="8"/>
        <w:keepNext w:val="0"/>
        <w:keepLines w:val="0"/>
        <w:widowControl w:val="0"/>
        <w:shd w:val="clear" w:color="auto" w:fill="auto"/>
        <w:tabs>
          <w:tab w:val="left" w:pos="3931"/>
        </w:tabs>
        <w:bidi w:val="0"/>
        <w:spacing w:before="0" w:after="0" w:line="538" w:lineRule="exact"/>
        <w:ind w:left="0" w:right="1300" w:firstLine="0"/>
        <w:jc w:val="right"/>
        <w:rPr>
          <w:rStyle w:val="9"/>
          <w:rFonts w:hint="eastAsia"/>
          <w:b w:val="0"/>
          <w:bCs w:val="0"/>
          <w:i w:val="0"/>
          <w:iCs w:val="0"/>
          <w:smallCaps w:val="0"/>
          <w:strike w:val="0"/>
          <w:lang w:val="en-US"/>
        </w:rPr>
      </w:pPr>
    </w:p>
    <w:p>
      <w:pPr>
        <w:pStyle w:val="8"/>
        <w:keepNext w:val="0"/>
        <w:keepLines w:val="0"/>
        <w:widowControl w:val="0"/>
        <w:shd w:val="clear" w:color="auto" w:fill="auto"/>
        <w:tabs>
          <w:tab w:val="left" w:pos="3931"/>
        </w:tabs>
        <w:bidi w:val="0"/>
        <w:spacing w:before="0" w:after="0" w:line="538" w:lineRule="exact"/>
        <w:ind w:left="0" w:right="1300" w:firstLine="0"/>
        <w:jc w:val="right"/>
        <w:rPr>
          <w:rStyle w:val="9"/>
          <w:rFonts w:hint="eastAsia"/>
          <w:b w:val="0"/>
          <w:bCs w:val="0"/>
          <w:i w:val="0"/>
          <w:iCs w:val="0"/>
          <w:smallCaps w:val="0"/>
          <w:strike w:val="0"/>
          <w:lang w:val="en-US"/>
        </w:rPr>
      </w:pPr>
    </w:p>
    <w:p>
      <w:pPr>
        <w:pStyle w:val="8"/>
        <w:keepNext w:val="0"/>
        <w:keepLines w:val="0"/>
        <w:widowControl w:val="0"/>
        <w:shd w:val="clear" w:color="auto" w:fill="auto"/>
        <w:tabs>
          <w:tab w:val="left" w:pos="3931"/>
        </w:tabs>
        <w:bidi w:val="0"/>
        <w:spacing w:before="0" w:after="0" w:line="538" w:lineRule="exact"/>
        <w:ind w:left="0" w:right="1300" w:firstLine="0"/>
        <w:jc w:val="right"/>
        <w:rPr>
          <w:rStyle w:val="9"/>
          <w:rFonts w:hint="eastAsia"/>
          <w:b w:val="0"/>
          <w:bCs w:val="0"/>
          <w:i w:val="0"/>
          <w:iCs w:val="0"/>
          <w:smallCaps w:val="0"/>
          <w:strike w:val="0"/>
          <w:lang w:val="en-US"/>
        </w:rPr>
      </w:pPr>
    </w:p>
    <w:p>
      <w:pPr>
        <w:pStyle w:val="8"/>
        <w:keepNext w:val="0"/>
        <w:keepLines w:val="0"/>
        <w:widowControl w:val="0"/>
        <w:shd w:val="clear" w:color="auto" w:fill="auto"/>
        <w:tabs>
          <w:tab w:val="left" w:pos="3931"/>
        </w:tabs>
        <w:bidi w:val="0"/>
        <w:spacing w:before="0" w:after="0" w:line="538" w:lineRule="exact"/>
        <w:ind w:left="0" w:right="1300" w:firstLine="0"/>
        <w:jc w:val="right"/>
        <w:rPr>
          <w:rStyle w:val="9"/>
          <w:rFonts w:hint="eastAsia"/>
          <w:b w:val="0"/>
          <w:bCs w:val="0"/>
          <w:i w:val="0"/>
          <w:iCs w:val="0"/>
          <w:smallCaps w:val="0"/>
          <w:strike w:val="0"/>
          <w:lang w:val="en-US"/>
        </w:rPr>
      </w:pPr>
    </w:p>
    <w:p>
      <w:pPr>
        <w:pStyle w:val="8"/>
        <w:keepNext w:val="0"/>
        <w:keepLines w:val="0"/>
        <w:widowControl w:val="0"/>
        <w:shd w:val="clear" w:color="auto" w:fill="auto"/>
        <w:tabs>
          <w:tab w:val="left" w:pos="3931"/>
        </w:tabs>
        <w:bidi w:val="0"/>
        <w:spacing w:before="0" w:after="0" w:line="538" w:lineRule="exact"/>
        <w:ind w:left="0" w:right="1300" w:firstLine="0"/>
        <w:jc w:val="right"/>
        <w:rPr>
          <w:rStyle w:val="9"/>
          <w:rFonts w:hint="eastAsia"/>
          <w:b w:val="0"/>
          <w:bCs w:val="0"/>
          <w:i w:val="0"/>
          <w:iCs w:val="0"/>
          <w:smallCaps w:val="0"/>
          <w:strike w:val="0"/>
          <w:lang w:val="en-US"/>
        </w:rPr>
      </w:pPr>
    </w:p>
    <w:p>
      <w:pPr>
        <w:pStyle w:val="8"/>
        <w:keepNext w:val="0"/>
        <w:keepLines w:val="0"/>
        <w:widowControl w:val="0"/>
        <w:shd w:val="clear" w:color="auto" w:fill="auto"/>
        <w:tabs>
          <w:tab w:val="left" w:pos="3931"/>
        </w:tabs>
        <w:bidi w:val="0"/>
        <w:spacing w:before="0" w:after="0" w:line="538" w:lineRule="exact"/>
        <w:ind w:left="0" w:right="1300" w:firstLine="0"/>
        <w:jc w:val="right"/>
        <w:rPr>
          <w:rStyle w:val="9"/>
          <w:rFonts w:hint="eastAsia"/>
          <w:b w:val="0"/>
          <w:bCs w:val="0"/>
          <w:i w:val="0"/>
          <w:iCs w:val="0"/>
          <w:smallCaps w:val="0"/>
          <w:strike w:val="0"/>
          <w:lang w:val="en-US"/>
        </w:rPr>
      </w:pPr>
    </w:p>
    <w:p>
      <w:pPr>
        <w:pStyle w:val="6"/>
        <w:keepNext/>
        <w:keepLines/>
        <w:widowControl w:val="0"/>
        <w:shd w:val="clear" w:color="auto" w:fill="auto"/>
        <w:bidi w:val="0"/>
        <w:spacing w:before="0" w:line="607" w:lineRule="exact"/>
        <w:ind w:left="0" w:right="0" w:firstLine="0"/>
        <w:jc w:val="both"/>
      </w:pPr>
    </w:p>
    <w:p>
      <w:pPr>
        <w:pStyle w:val="8"/>
        <w:keepNext w:val="0"/>
        <w:keepLines w:val="0"/>
        <w:widowControl w:val="0"/>
        <w:shd w:val="clear" w:color="auto" w:fill="auto"/>
        <w:bidi w:val="0"/>
        <w:spacing w:before="0" w:after="0" w:line="599" w:lineRule="exact"/>
        <w:ind w:left="0" w:right="0" w:firstLine="0"/>
        <w:jc w:val="left"/>
      </w:pPr>
      <w:r>
        <w:rPr>
          <w:rStyle w:val="9"/>
          <w:b w:val="0"/>
          <w:bCs w:val="0"/>
          <w:i w:val="0"/>
          <w:iCs w:val="0"/>
          <w:smallCaps w:val="0"/>
          <w:strike w:val="0"/>
        </w:rPr>
        <w:t>各设区市医疗保障局、卫生健康委，在宁省（部）属医疗机构：</w:t>
      </w:r>
    </w:p>
    <w:p>
      <w:pPr>
        <w:pStyle w:val="8"/>
        <w:keepNext w:val="0"/>
        <w:keepLines w:val="0"/>
        <w:widowControl w:val="0"/>
        <w:shd w:val="clear" w:color="auto" w:fill="auto"/>
        <w:bidi w:val="0"/>
        <w:spacing w:before="0" w:after="0" w:line="599" w:lineRule="exact"/>
        <w:ind w:left="0" w:right="0" w:firstLine="640"/>
        <w:jc w:val="both"/>
      </w:pPr>
      <w:r>
        <w:rPr>
          <w:rStyle w:val="9"/>
          <w:b w:val="0"/>
          <w:bCs w:val="0"/>
          <w:i w:val="0"/>
          <w:iCs w:val="0"/>
          <w:smallCaps w:val="0"/>
          <w:strike w:val="0"/>
        </w:rPr>
        <w:t>为贯彻落实新型冠状病毒疫情防控常态化要求，根据国家医疗保障局办公室、国务院应对新型冠状病毒肺炎疫情联防联控机制医疗救治组《关于进</w:t>
      </w:r>
      <w:r>
        <w:rPr>
          <w:rStyle w:val="9"/>
          <w:rFonts w:hint="eastAsia"/>
          <w:b w:val="0"/>
          <w:bCs w:val="0"/>
          <w:i w:val="0"/>
          <w:iCs w:val="0"/>
          <w:smallCaps w:val="0"/>
          <w:strike w:val="0"/>
          <w:lang w:val="en-US"/>
        </w:rPr>
        <w:t>一</w:t>
      </w:r>
      <w:r>
        <w:rPr>
          <w:rStyle w:val="9"/>
          <w:b w:val="0"/>
          <w:bCs w:val="0"/>
          <w:i w:val="0"/>
          <w:iCs w:val="0"/>
          <w:smallCaps w:val="0"/>
          <w:strike w:val="0"/>
        </w:rPr>
        <w:t>步降低新冠病毒核酸检测和抗原检测价格的通知》（医保办发〔</w:t>
      </w:r>
      <w:r>
        <w:rPr>
          <w:rStyle w:val="9"/>
          <w:b/>
          <w:bCs/>
          <w:i w:val="0"/>
          <w:iCs w:val="0"/>
          <w:smallCaps w:val="0"/>
          <w:strike w:val="0"/>
        </w:rPr>
        <w:t>2022</w:t>
      </w:r>
      <w:r>
        <w:rPr>
          <w:rStyle w:val="9"/>
          <w:b w:val="0"/>
          <w:bCs w:val="0"/>
          <w:i w:val="0"/>
          <w:iCs w:val="0"/>
          <w:smallCaps w:val="0"/>
          <w:strike w:val="0"/>
        </w:rPr>
        <w:t>〕</w:t>
      </w:r>
      <w:r>
        <w:rPr>
          <w:rStyle w:val="9"/>
          <w:b/>
          <w:bCs/>
          <w:i w:val="0"/>
          <w:iCs w:val="0"/>
          <w:smallCaps w:val="0"/>
          <w:strike w:val="0"/>
          <w:lang w:val="en-US" w:eastAsia="en-US" w:bidi="en-US"/>
        </w:rPr>
        <w:t>10</w:t>
      </w:r>
      <w:r>
        <w:rPr>
          <w:rStyle w:val="9"/>
          <w:b w:val="0"/>
          <w:bCs w:val="0"/>
          <w:i w:val="0"/>
          <w:iCs w:val="0"/>
          <w:smallCaps w:val="0"/>
          <w:strike w:val="0"/>
        </w:rPr>
        <w:t>号），经研究，决定进一步降低新型冠状病毒核酸检测和抗原检测价格。现将有关事项通知如下:</w:t>
      </w:r>
    </w:p>
    <w:p>
      <w:pPr>
        <w:pStyle w:val="8"/>
        <w:keepNext w:val="0"/>
        <w:keepLines w:val="0"/>
        <w:widowControl w:val="0"/>
        <w:shd w:val="clear" w:color="auto" w:fill="auto"/>
        <w:bidi w:val="0"/>
        <w:spacing w:before="0" w:after="0" w:line="599" w:lineRule="exact"/>
        <w:ind w:left="0" w:right="0" w:firstLine="600" w:firstLineChars="200"/>
        <w:jc w:val="left"/>
      </w:pPr>
      <w:r>
        <w:rPr>
          <w:rStyle w:val="9"/>
          <w:b w:val="0"/>
          <w:bCs w:val="0"/>
          <w:i w:val="0"/>
          <w:iCs w:val="0"/>
          <w:smallCaps w:val="0"/>
          <w:strike w:val="0"/>
        </w:rPr>
        <w:t>一、降低公立医疗机构新型冠状</w:t>
      </w:r>
      <w:r>
        <w:rPr>
          <w:rStyle w:val="9"/>
          <w:rFonts w:hint="eastAsia"/>
          <w:b w:val="0"/>
          <w:bCs w:val="0"/>
          <w:i w:val="0"/>
          <w:iCs w:val="0"/>
          <w:smallCaps w:val="0"/>
          <w:strike w:val="0"/>
          <w:lang w:val="en-US"/>
        </w:rPr>
        <w:t>病毒</w:t>
      </w:r>
      <w:r>
        <w:rPr>
          <w:rStyle w:val="9"/>
          <w:b w:val="0"/>
          <w:bCs w:val="0"/>
          <w:i w:val="0"/>
          <w:iCs w:val="0"/>
          <w:smallCaps w:val="0"/>
          <w:strike w:val="0"/>
        </w:rPr>
        <w:t>核酸检测价格，单人单检最高指导价格调整至</w:t>
      </w:r>
      <w:r>
        <w:rPr>
          <w:rStyle w:val="9"/>
          <w:b/>
          <w:bCs/>
          <w:i w:val="0"/>
          <w:iCs w:val="0"/>
          <w:smallCaps w:val="0"/>
          <w:strike w:val="0"/>
          <w:lang w:val="en-US" w:eastAsia="en-US" w:bidi="en-US"/>
        </w:rPr>
        <w:t>16</w:t>
      </w:r>
      <w:r>
        <w:rPr>
          <w:rStyle w:val="9"/>
          <w:b w:val="0"/>
          <w:bCs w:val="0"/>
          <w:i w:val="0"/>
          <w:iCs w:val="0"/>
          <w:smallCaps w:val="0"/>
          <w:strike w:val="0"/>
        </w:rPr>
        <w:t>元/次（含试剂等耗材）。混采检测最</w:t>
      </w:r>
      <w:r>
        <w:rPr>
          <w:rStyle w:val="9"/>
          <w:rFonts w:hint="eastAsia"/>
          <w:b w:val="0"/>
          <w:bCs w:val="0"/>
          <w:i w:val="0"/>
          <w:iCs w:val="0"/>
          <w:smallCaps w:val="0"/>
          <w:strike w:val="0"/>
          <w:lang w:val="en-US"/>
        </w:rPr>
        <w:t>高</w:t>
      </w:r>
      <w:r>
        <w:rPr>
          <w:rStyle w:val="9"/>
          <w:b w:val="0"/>
          <w:bCs w:val="0"/>
          <w:i w:val="0"/>
          <w:iCs w:val="0"/>
          <w:smallCaps w:val="0"/>
          <w:strike w:val="0"/>
        </w:rPr>
        <w:t>指导价格</w:t>
      </w:r>
      <w:r>
        <w:rPr>
          <w:rStyle w:val="9"/>
          <w:b/>
          <w:bCs/>
          <w:i w:val="0"/>
          <w:iCs w:val="0"/>
          <w:smallCaps w:val="0"/>
          <w:strike w:val="0"/>
          <w:lang w:val="en-US" w:eastAsia="en-US" w:bidi="en-US"/>
        </w:rPr>
        <w:t>4</w:t>
      </w:r>
      <w:r>
        <w:rPr>
          <w:rStyle w:val="9"/>
          <w:b w:val="0"/>
          <w:bCs w:val="0"/>
          <w:i w:val="0"/>
          <w:iCs w:val="0"/>
          <w:smallCaps w:val="0"/>
          <w:strike w:val="0"/>
        </w:rPr>
        <w:t>元</w:t>
      </w:r>
      <w:r>
        <w:rPr>
          <w:rStyle w:val="9"/>
          <w:b w:val="0"/>
          <w:bCs w:val="0"/>
          <w:i w:val="0"/>
          <w:iCs w:val="0"/>
          <w:smallCaps w:val="0"/>
          <w:strike w:val="0"/>
          <w:lang w:val="en-US" w:eastAsia="en-US" w:bidi="en-US"/>
        </w:rPr>
        <w:t>/</w:t>
      </w:r>
      <w:r>
        <w:rPr>
          <w:rStyle w:val="9"/>
          <w:b w:val="0"/>
          <w:bCs w:val="0"/>
          <w:i w:val="0"/>
          <w:iCs w:val="0"/>
          <w:smallCaps w:val="0"/>
          <w:strike w:val="0"/>
        </w:rPr>
        <w:t>人次（含试剂等耗材）。</w:t>
      </w:r>
    </w:p>
    <w:p>
      <w:pPr>
        <w:pStyle w:val="8"/>
        <w:keepNext w:val="0"/>
        <w:keepLines w:val="0"/>
        <w:widowControl w:val="0"/>
        <w:shd w:val="clear" w:color="auto" w:fill="auto"/>
        <w:bidi w:val="0"/>
        <w:spacing w:before="0" w:after="0" w:line="586" w:lineRule="exact"/>
        <w:ind w:left="0" w:right="0" w:firstLine="660"/>
        <w:jc w:val="both"/>
      </w:pPr>
      <w:r>
        <w:rPr>
          <w:rStyle w:val="9"/>
          <w:b w:val="0"/>
          <w:bCs w:val="0"/>
          <w:i w:val="0"/>
          <w:iCs w:val="0"/>
          <w:smallCaps w:val="0"/>
          <w:strike w:val="0"/>
        </w:rPr>
        <w:t>二、降低公立医疗机构新型冠状病毒抗原检测价格，采取技耗分离方式收费，其中，新冠病毒抗原检测服务项目</w:t>
      </w:r>
      <w:r>
        <w:rPr>
          <w:rStyle w:val="9"/>
          <w:rFonts w:hint="eastAsia"/>
          <w:b w:val="0"/>
          <w:bCs w:val="0"/>
          <w:i w:val="0"/>
          <w:iCs w:val="0"/>
          <w:smallCaps w:val="0"/>
          <w:strike w:val="0"/>
          <w:lang w:val="en-US"/>
        </w:rPr>
        <w:t>最</w:t>
      </w:r>
      <w:r>
        <w:rPr>
          <w:rStyle w:val="9"/>
          <w:b w:val="0"/>
          <w:bCs w:val="0"/>
          <w:i w:val="0"/>
          <w:iCs w:val="0"/>
          <w:smallCaps w:val="0"/>
          <w:strike w:val="0"/>
        </w:rPr>
        <w:t>高指导价格调整至</w:t>
      </w:r>
      <w:r>
        <w:rPr>
          <w:rStyle w:val="9"/>
          <w:b/>
          <w:bCs/>
          <w:i w:val="0"/>
          <w:iCs w:val="0"/>
          <w:smallCaps w:val="0"/>
          <w:strike w:val="0"/>
          <w:lang w:val="en-US" w:eastAsia="en-US" w:bidi="en-US"/>
        </w:rPr>
        <w:t>2</w:t>
      </w:r>
      <w:r>
        <w:rPr>
          <w:rStyle w:val="9"/>
          <w:b w:val="0"/>
          <w:bCs w:val="0"/>
          <w:i w:val="0"/>
          <w:iCs w:val="0"/>
          <w:smallCaps w:val="0"/>
          <w:strike w:val="0"/>
        </w:rPr>
        <w:t>元/人次；新冠</w:t>
      </w:r>
      <w:r>
        <w:rPr>
          <w:rStyle w:val="9"/>
          <w:rFonts w:hint="eastAsia"/>
          <w:b w:val="0"/>
          <w:bCs w:val="0"/>
          <w:i w:val="0"/>
          <w:iCs w:val="0"/>
          <w:smallCaps w:val="0"/>
          <w:strike w:val="0"/>
          <w:lang w:val="en-US"/>
        </w:rPr>
        <w:t>病毒</w:t>
      </w:r>
      <w:r>
        <w:rPr>
          <w:rStyle w:val="9"/>
          <w:b w:val="0"/>
          <w:bCs w:val="0"/>
          <w:i w:val="0"/>
          <w:iCs w:val="0"/>
          <w:smallCaps w:val="0"/>
          <w:strike w:val="0"/>
        </w:rPr>
        <w:t>抗原检测试剂（含采样器具）按照实际采购价零差率销售；“价格项目+检测试剂（含采样器具）”单次检测总价格最高不超过</w:t>
      </w:r>
      <w:r>
        <w:rPr>
          <w:rStyle w:val="9"/>
          <w:b/>
          <w:bCs/>
          <w:i w:val="0"/>
          <w:iCs w:val="0"/>
          <w:smallCaps w:val="0"/>
          <w:strike w:val="0"/>
          <w:lang w:val="en-US" w:eastAsia="en-US" w:bidi="en-US"/>
        </w:rPr>
        <w:t>6</w:t>
      </w:r>
      <w:r>
        <w:rPr>
          <w:rStyle w:val="9"/>
          <w:b w:val="0"/>
          <w:bCs w:val="0"/>
          <w:i w:val="0"/>
          <w:iCs w:val="0"/>
          <w:smallCaps w:val="0"/>
          <w:strike w:val="0"/>
        </w:rPr>
        <w:t>元。</w:t>
      </w:r>
    </w:p>
    <w:p>
      <w:pPr>
        <w:pStyle w:val="8"/>
        <w:keepNext w:val="0"/>
        <w:keepLines w:val="0"/>
        <w:widowControl w:val="0"/>
        <w:shd w:val="clear" w:color="auto" w:fill="auto"/>
        <w:bidi w:val="0"/>
        <w:spacing w:before="0" w:after="0" w:line="586" w:lineRule="exact"/>
        <w:ind w:left="0" w:right="0" w:firstLine="660"/>
        <w:jc w:val="both"/>
      </w:pPr>
      <w:r>
        <w:rPr>
          <w:rStyle w:val="9"/>
          <w:b w:val="0"/>
          <w:bCs w:val="0"/>
          <w:i w:val="0"/>
          <w:iCs w:val="0"/>
          <w:smallCaps w:val="0"/>
          <w:strike w:val="0"/>
        </w:rPr>
        <w:t>三、公立医疗机构要严格按照新冠</w:t>
      </w:r>
      <w:r>
        <w:rPr>
          <w:rStyle w:val="9"/>
          <w:rFonts w:hint="eastAsia"/>
          <w:b w:val="0"/>
          <w:bCs w:val="0"/>
          <w:i w:val="0"/>
          <w:iCs w:val="0"/>
          <w:smallCaps w:val="0"/>
          <w:strike w:val="0"/>
          <w:lang w:val="en-US"/>
        </w:rPr>
        <w:t>病毒</w:t>
      </w:r>
      <w:r>
        <w:rPr>
          <w:rStyle w:val="9"/>
          <w:b w:val="0"/>
          <w:bCs w:val="0"/>
          <w:i w:val="0"/>
          <w:iCs w:val="0"/>
          <w:smallCaps w:val="0"/>
          <w:strike w:val="0"/>
        </w:rPr>
        <w:t>核酸检测技术规范开展检测服务，应同时提供单人单检和混采检测两种服务选项，在符合疫情防控规定前提下</w:t>
      </w:r>
      <w:r>
        <w:rPr>
          <w:rStyle w:val="9"/>
          <w:rFonts w:hint="eastAsia"/>
          <w:b w:val="0"/>
          <w:bCs w:val="0"/>
          <w:i w:val="0"/>
          <w:iCs w:val="0"/>
          <w:smallCaps w:val="0"/>
          <w:strike w:val="0"/>
        </w:rPr>
        <w:t>，</w:t>
      </w:r>
      <w:r>
        <w:rPr>
          <w:rStyle w:val="9"/>
          <w:b w:val="0"/>
          <w:bCs w:val="0"/>
          <w:i w:val="0"/>
          <w:iCs w:val="0"/>
          <w:smallCaps w:val="0"/>
          <w:strike w:val="0"/>
        </w:rPr>
        <w:t>“愿检尽检”群众自愿选择。</w:t>
      </w:r>
    </w:p>
    <w:p>
      <w:pPr>
        <w:pStyle w:val="8"/>
        <w:keepNext w:val="0"/>
        <w:keepLines w:val="0"/>
        <w:widowControl w:val="0"/>
        <w:shd w:val="clear" w:color="auto" w:fill="auto"/>
        <w:bidi w:val="0"/>
        <w:spacing w:before="0" w:after="0" w:line="586" w:lineRule="exact"/>
        <w:ind w:left="0" w:right="0" w:firstLine="660"/>
        <w:jc w:val="both"/>
      </w:pPr>
      <w:r>
        <w:rPr>
          <w:rStyle w:val="9"/>
          <w:b w:val="0"/>
          <w:bCs w:val="0"/>
          <w:i w:val="0"/>
          <w:iCs w:val="0"/>
          <w:smallCaps w:val="0"/>
          <w:strike w:val="0"/>
        </w:rPr>
        <w:t>四、非公立医疗机构及医学检验实验室等社会检测机构提供新冠病毒核酸检测服务，应当遵循“公平、合法和诚实信用”的原则定价，体现保本微利、质价相符，倡导参照公立医疗机构</w:t>
      </w:r>
      <w:r>
        <w:rPr>
          <w:rStyle w:val="9"/>
          <w:rFonts w:hint="eastAsia"/>
          <w:b w:val="0"/>
          <w:bCs w:val="0"/>
          <w:i w:val="0"/>
          <w:iCs w:val="0"/>
          <w:smallCaps w:val="0"/>
          <w:strike w:val="0"/>
          <w:lang w:val="en-US"/>
        </w:rPr>
        <w:t>核</w:t>
      </w:r>
      <w:r>
        <w:rPr>
          <w:rStyle w:val="9"/>
          <w:b w:val="0"/>
          <w:bCs w:val="0"/>
          <w:i w:val="0"/>
          <w:iCs w:val="0"/>
          <w:smallCaps w:val="0"/>
          <w:strike w:val="0"/>
        </w:rPr>
        <w:t>酸检测价格。</w:t>
      </w:r>
    </w:p>
    <w:p>
      <w:pPr>
        <w:pStyle w:val="8"/>
        <w:keepNext w:val="0"/>
        <w:keepLines w:val="0"/>
        <w:widowControl w:val="0"/>
        <w:shd w:val="clear" w:color="auto" w:fill="auto"/>
        <w:bidi w:val="0"/>
        <w:spacing w:before="0" w:after="0" w:line="586" w:lineRule="exact"/>
        <w:ind w:left="0" w:right="0" w:firstLine="660"/>
        <w:jc w:val="both"/>
      </w:pPr>
      <w:r>
        <w:rPr>
          <w:rStyle w:val="9"/>
          <w:b w:val="0"/>
          <w:bCs w:val="0"/>
          <w:i w:val="0"/>
          <w:iCs w:val="0"/>
          <w:smallCaps w:val="0"/>
          <w:strike w:val="0"/>
        </w:rPr>
        <w:t>五、对于政府组织的大规模筛查、常态化检测，要充分考虑规模效应和基层组织、志愿者对成本的分担效应，新冠病毒核酸混采检测不</w:t>
      </w:r>
      <w:r>
        <w:rPr>
          <w:rStyle w:val="9"/>
          <w:rFonts w:hint="eastAsia"/>
          <w:b w:val="0"/>
          <w:bCs w:val="0"/>
          <w:i w:val="0"/>
          <w:iCs w:val="0"/>
          <w:smallCaps w:val="0"/>
          <w:strike w:val="0"/>
          <w:lang w:val="en-US"/>
        </w:rPr>
        <w:t>高</w:t>
      </w:r>
      <w:r>
        <w:rPr>
          <w:rStyle w:val="9"/>
          <w:b w:val="0"/>
          <w:bCs w:val="0"/>
          <w:i w:val="0"/>
          <w:iCs w:val="0"/>
          <w:smallCaps w:val="0"/>
          <w:strike w:val="0"/>
        </w:rPr>
        <w:t>于每人份</w:t>
      </w:r>
      <w:r>
        <w:rPr>
          <w:rStyle w:val="9"/>
          <w:b/>
          <w:bCs/>
          <w:i w:val="0"/>
          <w:iCs w:val="0"/>
          <w:smallCaps w:val="0"/>
          <w:strike w:val="0"/>
          <w:lang w:val="en-US" w:eastAsia="en-US" w:bidi="en-US"/>
        </w:rPr>
        <w:t>3</w:t>
      </w:r>
      <w:r>
        <w:rPr>
          <w:rStyle w:val="9"/>
          <w:rFonts w:hint="eastAsia"/>
          <w:b/>
          <w:bCs/>
          <w:i w:val="0"/>
          <w:iCs w:val="0"/>
          <w:smallCaps w:val="0"/>
          <w:strike w:val="0"/>
          <w:lang w:val="en-US" w:eastAsia="zh-CN" w:bidi="en-US"/>
        </w:rPr>
        <w:t>.</w:t>
      </w:r>
      <w:r>
        <w:rPr>
          <w:rStyle w:val="9"/>
          <w:b/>
          <w:bCs/>
          <w:i w:val="0"/>
          <w:iCs w:val="0"/>
          <w:smallCaps w:val="0"/>
          <w:strike w:val="0"/>
          <w:lang w:val="en-US" w:eastAsia="en-US" w:bidi="en-US"/>
        </w:rPr>
        <w:t>5</w:t>
      </w:r>
      <w:r>
        <w:rPr>
          <w:rStyle w:val="9"/>
          <w:b w:val="0"/>
          <w:bCs w:val="0"/>
          <w:i w:val="0"/>
          <w:iCs w:val="0"/>
          <w:smallCaps w:val="0"/>
          <w:strike w:val="0"/>
        </w:rPr>
        <w:t>元</w:t>
      </w:r>
      <w:r>
        <w:rPr>
          <w:rStyle w:val="9"/>
          <w:rFonts w:hint="eastAsia"/>
          <w:b w:val="0"/>
          <w:bCs w:val="0"/>
          <w:i w:val="0"/>
          <w:iCs w:val="0"/>
          <w:smallCaps w:val="0"/>
          <w:strike w:val="0"/>
        </w:rPr>
        <w:t>，</w:t>
      </w:r>
      <w:r>
        <w:rPr>
          <w:rStyle w:val="9"/>
          <w:b w:val="0"/>
          <w:bCs w:val="0"/>
          <w:i w:val="0"/>
          <w:iCs w:val="0"/>
          <w:smallCaps w:val="0"/>
          <w:strike w:val="0"/>
        </w:rPr>
        <w:t>检测机构仅提供样本转运及检测服务的，需进一步降低收费标准。</w:t>
      </w:r>
    </w:p>
    <w:p>
      <w:pPr>
        <w:pStyle w:val="8"/>
        <w:keepNext w:val="0"/>
        <w:keepLines w:val="0"/>
        <w:widowControl w:val="0"/>
        <w:shd w:val="clear" w:color="auto" w:fill="auto"/>
        <w:bidi w:val="0"/>
        <w:spacing w:before="0" w:after="0" w:line="616" w:lineRule="exact"/>
        <w:ind w:left="0" w:right="0" w:firstLine="660"/>
        <w:jc w:val="both"/>
        <w:rPr>
          <w:rStyle w:val="9"/>
          <w:b w:val="0"/>
          <w:bCs w:val="0"/>
          <w:i w:val="0"/>
          <w:iCs w:val="0"/>
          <w:smallCaps w:val="0"/>
          <w:strike w:val="0"/>
        </w:rPr>
      </w:pPr>
      <w:r>
        <w:rPr>
          <w:rStyle w:val="9"/>
          <w:b w:val="0"/>
          <w:bCs w:val="0"/>
          <w:i w:val="0"/>
          <w:iCs w:val="0"/>
          <w:smallCaps w:val="0"/>
          <w:strike w:val="0"/>
        </w:rPr>
        <w:t>六、医保支付标准同步调整、支付类别仍按原规定执行。各设区市医疗保障部门和医保经办机构要及时</w:t>
      </w:r>
      <w:r>
        <w:rPr>
          <w:rStyle w:val="9"/>
          <w:rFonts w:hint="eastAsia"/>
          <w:b w:val="0"/>
          <w:bCs w:val="0"/>
          <w:i w:val="0"/>
          <w:iCs w:val="0"/>
          <w:smallCaps w:val="0"/>
          <w:strike w:val="0"/>
          <w:lang w:val="en-US"/>
        </w:rPr>
        <w:t>做</w:t>
      </w:r>
      <w:r>
        <w:rPr>
          <w:rStyle w:val="9"/>
          <w:b w:val="0"/>
          <w:bCs w:val="0"/>
          <w:i w:val="0"/>
          <w:iCs w:val="0"/>
          <w:smallCaps w:val="0"/>
          <w:strike w:val="0"/>
        </w:rPr>
        <w:t>好新冠病毒核酸检测和抗原检测信息更新维护工作，督促医疗机构严格执行相关规定。</w:t>
      </w:r>
    </w:p>
    <w:p>
      <w:pPr>
        <w:pStyle w:val="8"/>
        <w:keepNext w:val="0"/>
        <w:keepLines w:val="0"/>
        <w:widowControl w:val="0"/>
        <w:shd w:val="clear" w:color="auto" w:fill="auto"/>
        <w:bidi w:val="0"/>
        <w:spacing w:before="0" w:after="0" w:line="616" w:lineRule="exact"/>
        <w:ind w:left="0" w:right="0" w:firstLine="660"/>
        <w:jc w:val="both"/>
        <w:rPr>
          <w:rStyle w:val="9"/>
          <w:b w:val="0"/>
          <w:bCs w:val="0"/>
          <w:i w:val="0"/>
          <w:iCs w:val="0"/>
          <w:smallCaps w:val="0"/>
          <w:strike w:val="0"/>
        </w:rPr>
      </w:pPr>
    </w:p>
    <w:p>
      <w:pPr>
        <w:pStyle w:val="8"/>
        <w:keepNext w:val="0"/>
        <w:keepLines w:val="0"/>
        <w:widowControl w:val="0"/>
        <w:shd w:val="clear" w:color="auto" w:fill="auto"/>
        <w:bidi w:val="0"/>
        <w:spacing w:before="0" w:after="700" w:line="240" w:lineRule="auto"/>
        <w:ind w:left="0" w:right="0" w:firstLine="620"/>
        <w:jc w:val="left"/>
      </w:pPr>
      <w:r>
        <w:rPr>
          <w:rStyle w:val="9"/>
          <w:b w:val="0"/>
          <w:bCs w:val="0"/>
          <w:i w:val="0"/>
          <w:iCs w:val="0"/>
          <w:smallCaps w:val="0"/>
          <w:strike w:val="0"/>
        </w:rPr>
        <w:t>本通知自</w:t>
      </w:r>
      <w:r>
        <w:rPr>
          <w:rStyle w:val="9"/>
          <w:b/>
          <w:bCs/>
          <w:i w:val="0"/>
          <w:iCs w:val="0"/>
          <w:smallCaps w:val="0"/>
          <w:strike w:val="0"/>
          <w:lang w:val="en-US" w:eastAsia="en-US" w:bidi="en-US"/>
        </w:rPr>
        <w:t>2022</w:t>
      </w:r>
      <w:r>
        <w:rPr>
          <w:rStyle w:val="9"/>
          <w:b w:val="0"/>
          <w:bCs w:val="0"/>
          <w:i w:val="0"/>
          <w:iCs w:val="0"/>
          <w:smallCaps w:val="0"/>
          <w:strike w:val="0"/>
        </w:rPr>
        <w:t>年</w:t>
      </w:r>
      <w:r>
        <w:rPr>
          <w:rStyle w:val="9"/>
          <w:b/>
          <w:bCs/>
          <w:i w:val="0"/>
          <w:iCs w:val="0"/>
          <w:smallCaps w:val="0"/>
          <w:strike w:val="0"/>
          <w:lang w:val="en-US" w:eastAsia="en-US" w:bidi="en-US"/>
        </w:rPr>
        <w:t>5</w:t>
      </w:r>
      <w:r>
        <w:rPr>
          <w:rStyle w:val="9"/>
          <w:b w:val="0"/>
          <w:bCs w:val="0"/>
          <w:i w:val="0"/>
          <w:iCs w:val="0"/>
          <w:smallCaps w:val="0"/>
          <w:strike w:val="0"/>
        </w:rPr>
        <w:t>月</w:t>
      </w:r>
      <w:r>
        <w:rPr>
          <w:rStyle w:val="9"/>
          <w:b/>
          <w:bCs/>
          <w:i w:val="0"/>
          <w:iCs w:val="0"/>
          <w:smallCaps w:val="0"/>
          <w:strike w:val="0"/>
          <w:lang w:val="en-US" w:eastAsia="en-US" w:bidi="en-US"/>
        </w:rPr>
        <w:t>27</w:t>
      </w:r>
      <w:r>
        <w:rPr>
          <w:rStyle w:val="9"/>
          <w:b w:val="0"/>
          <w:bCs w:val="0"/>
          <w:i w:val="0"/>
          <w:iCs w:val="0"/>
          <w:smallCaps w:val="0"/>
          <w:strike w:val="0"/>
        </w:rPr>
        <w:t>日起执行。</w:t>
      </w:r>
    </w:p>
    <w:p>
      <w:pPr>
        <w:pStyle w:val="8"/>
        <w:keepNext w:val="0"/>
        <w:keepLines w:val="0"/>
        <w:widowControl w:val="0"/>
        <w:shd w:val="clear" w:color="auto" w:fill="auto"/>
        <w:bidi w:val="0"/>
        <w:spacing w:before="0" w:after="0" w:line="240" w:lineRule="auto"/>
        <w:ind w:left="0" w:right="0" w:firstLine="620"/>
        <w:jc w:val="left"/>
        <w:rPr>
          <w:rStyle w:val="9"/>
          <w:b w:val="0"/>
          <w:bCs w:val="0"/>
          <w:i w:val="0"/>
          <w:iCs w:val="0"/>
          <w:smallCaps w:val="0"/>
          <w:strike w:val="0"/>
        </w:rPr>
      </w:pPr>
      <w:r>
        <w:rPr>
          <w:rStyle w:val="9"/>
          <w:b w:val="0"/>
          <w:bCs w:val="0"/>
          <w:i w:val="0"/>
          <w:iCs w:val="0"/>
          <w:smallCaps w:val="0"/>
          <w:strike w:val="0"/>
        </w:rPr>
        <w:t>附件：新型冠状</w:t>
      </w:r>
      <w:r>
        <w:rPr>
          <w:rStyle w:val="9"/>
          <w:rFonts w:hint="eastAsia"/>
          <w:b w:val="0"/>
          <w:bCs w:val="0"/>
          <w:i w:val="0"/>
          <w:iCs w:val="0"/>
          <w:smallCaps w:val="0"/>
          <w:strike w:val="0"/>
          <w:lang w:val="en-US"/>
        </w:rPr>
        <w:t>病毒</w:t>
      </w:r>
      <w:r>
        <w:rPr>
          <w:rStyle w:val="9"/>
          <w:b w:val="0"/>
          <w:bCs w:val="0"/>
          <w:i w:val="0"/>
          <w:iCs w:val="0"/>
          <w:smallCaps w:val="0"/>
          <w:strike w:val="0"/>
        </w:rPr>
        <w:t>核酸检测和抗原检测价格项目表</w:t>
      </w:r>
    </w:p>
    <w:p>
      <w:pPr>
        <w:pStyle w:val="8"/>
        <w:keepNext w:val="0"/>
        <w:keepLines w:val="0"/>
        <w:widowControl w:val="0"/>
        <w:shd w:val="clear" w:color="auto" w:fill="auto"/>
        <w:bidi w:val="0"/>
        <w:spacing w:before="0" w:after="0" w:line="240" w:lineRule="auto"/>
        <w:ind w:left="0" w:leftChars="0" w:right="0" w:firstLine="0" w:firstLineChars="0"/>
        <w:jc w:val="left"/>
        <w:rPr>
          <w:rStyle w:val="9"/>
          <w:b w:val="0"/>
          <w:bCs w:val="0"/>
          <w:i w:val="0"/>
          <w:iCs w:val="0"/>
          <w:smallCaps w:val="0"/>
          <w:strike w:val="0"/>
        </w:rPr>
      </w:pPr>
    </w:p>
    <w:p>
      <w:pPr>
        <w:pStyle w:val="8"/>
        <w:keepNext w:val="0"/>
        <w:keepLines w:val="0"/>
        <w:widowControl w:val="0"/>
        <w:shd w:val="clear" w:color="auto" w:fill="auto"/>
        <w:bidi w:val="0"/>
        <w:spacing w:before="0" w:after="0" w:line="240" w:lineRule="auto"/>
        <w:ind w:left="0" w:right="0" w:firstLine="620"/>
        <w:jc w:val="left"/>
        <w:rPr>
          <w:rStyle w:val="9"/>
          <w:b w:val="0"/>
          <w:bCs w:val="0"/>
          <w:i w:val="0"/>
          <w:iCs w:val="0"/>
          <w:smallCaps w:val="0"/>
          <w:strike w:val="0"/>
        </w:rPr>
      </w:pPr>
    </w:p>
    <w:p>
      <w:pPr>
        <w:pStyle w:val="8"/>
        <w:keepNext w:val="0"/>
        <w:keepLines w:val="0"/>
        <w:widowControl w:val="0"/>
        <w:shd w:val="clear" w:color="auto" w:fill="auto"/>
        <w:bidi w:val="0"/>
        <w:spacing w:before="0" w:after="0" w:line="240" w:lineRule="auto"/>
        <w:ind w:left="0" w:right="0" w:firstLine="1371" w:firstLineChars="457"/>
        <w:jc w:val="left"/>
        <w:rPr>
          <w:rStyle w:val="9"/>
          <w:rFonts w:hint="eastAsia"/>
          <w:b w:val="0"/>
          <w:bCs w:val="0"/>
          <w:i w:val="0"/>
          <w:iCs w:val="0"/>
          <w:smallCaps w:val="0"/>
          <w:strike w:val="0"/>
          <w:lang w:val="en-US"/>
        </w:rPr>
      </w:pPr>
      <w:r>
        <w:rPr>
          <w:rStyle w:val="9"/>
          <w:rFonts w:hint="eastAsia"/>
          <w:b w:val="0"/>
          <w:bCs w:val="0"/>
          <w:i w:val="0"/>
          <w:iCs w:val="0"/>
          <w:smallCaps w:val="0"/>
          <w:strike w:val="0"/>
          <w:lang w:val="en-US"/>
        </w:rPr>
        <w:t>江苏省医疗保障局     江苏省卫生健康委员会</w:t>
      </w:r>
    </w:p>
    <w:p>
      <w:pPr>
        <w:pStyle w:val="8"/>
        <w:keepNext w:val="0"/>
        <w:keepLines w:val="0"/>
        <w:widowControl w:val="0"/>
        <w:shd w:val="clear" w:color="auto" w:fill="auto"/>
        <w:tabs>
          <w:tab w:val="left" w:pos="3931"/>
        </w:tabs>
        <w:bidi w:val="0"/>
        <w:spacing w:before="0" w:after="0" w:line="538" w:lineRule="exact"/>
        <w:ind w:left="0" w:right="1300" w:firstLine="0"/>
        <w:jc w:val="right"/>
        <w:rPr>
          <w:rStyle w:val="9"/>
          <w:rFonts w:hint="eastAsia"/>
          <w:b w:val="0"/>
          <w:bCs w:val="0"/>
          <w:i w:val="0"/>
          <w:iCs w:val="0"/>
          <w:smallCaps w:val="0"/>
          <w:strike w:val="0"/>
          <w:lang w:val="en-US"/>
        </w:rPr>
      </w:pPr>
      <w:r>
        <w:rPr>
          <w:rStyle w:val="9"/>
          <w:rFonts w:hint="eastAsia"/>
          <w:b w:val="0"/>
          <w:bCs w:val="0"/>
          <w:i w:val="0"/>
          <w:iCs w:val="0"/>
          <w:smallCaps w:val="0"/>
          <w:strike w:val="0"/>
          <w:lang w:val="en-US"/>
        </w:rPr>
        <w:t>2022年5月25日</w:t>
      </w:r>
    </w:p>
    <w:p>
      <w:pPr>
        <w:rPr>
          <w:rStyle w:val="9"/>
          <w:rFonts w:hint="eastAsia"/>
          <w:b w:val="0"/>
          <w:bCs w:val="0"/>
          <w:i w:val="0"/>
          <w:iCs w:val="0"/>
          <w:smallCaps w:val="0"/>
          <w:strike w:val="0"/>
          <w:lang w:val="en-US"/>
        </w:rPr>
      </w:pPr>
      <w:r>
        <w:rPr>
          <w:rStyle w:val="9"/>
          <w:rFonts w:hint="eastAsia"/>
          <w:b w:val="0"/>
          <w:bCs w:val="0"/>
          <w:i w:val="0"/>
          <w:iCs w:val="0"/>
          <w:smallCaps w:val="0"/>
          <w:strike w:val="0"/>
          <w:lang w:val="en-US"/>
        </w:rPr>
        <w:t>（此件公开发布）</w:t>
      </w:r>
    </w:p>
    <w:p>
      <w:pPr>
        <w:rPr>
          <w:rStyle w:val="9"/>
          <w:rFonts w:hint="eastAsia"/>
          <w:b w:val="0"/>
          <w:bCs w:val="0"/>
          <w:i w:val="0"/>
          <w:iCs w:val="0"/>
          <w:smallCaps w:val="0"/>
          <w:strike w:val="0"/>
          <w:lang w:val="en-US"/>
        </w:rPr>
      </w:pPr>
    </w:p>
    <w:p>
      <w:pPr>
        <w:rPr>
          <w:rStyle w:val="9"/>
          <w:rFonts w:hint="eastAsia"/>
          <w:b w:val="0"/>
          <w:bCs w:val="0"/>
          <w:i w:val="0"/>
          <w:iCs w:val="0"/>
          <w:smallCaps w:val="0"/>
          <w:strike w:val="0"/>
          <w:lang w:val="en-US"/>
        </w:rPr>
      </w:pPr>
    </w:p>
    <w:p>
      <w:pPr>
        <w:spacing w:line="580" w:lineRule="exact"/>
        <w:rPr>
          <w:rFonts w:hint="eastAsia" w:ascii="仿宋" w:hAnsi="仿宋" w:eastAsia="仿宋"/>
          <w:szCs w:val="32"/>
          <w:lang w:val="en-US" w:eastAsia="zh-CN"/>
        </w:rPr>
      </w:pPr>
    </w:p>
    <w:p>
      <w:pPr>
        <w:spacing w:line="580" w:lineRule="exact"/>
        <w:rPr>
          <w:rFonts w:hint="eastAsia" w:ascii="仿宋" w:hAnsi="仿宋" w:eastAsia="仿宋"/>
          <w:szCs w:val="32"/>
          <w:lang w:val="en-US" w:eastAsia="zh-CN"/>
        </w:rPr>
      </w:pPr>
    </w:p>
    <w:p>
      <w:pPr>
        <w:spacing w:line="580" w:lineRule="exact"/>
        <w:rPr>
          <w:rFonts w:hint="default" w:ascii="仿宋" w:hAnsi="仿宋" w:eastAsia="仿宋"/>
          <w:szCs w:val="32"/>
          <w:lang w:val="en-US" w:eastAsia="zh-CN"/>
        </w:rPr>
      </w:pPr>
      <w:r>
        <w:rPr>
          <w:rFonts w:hint="eastAsia" w:ascii="仿宋" w:hAnsi="仿宋" w:eastAsia="仿宋"/>
          <w:szCs w:val="32"/>
          <w:lang w:val="en-US" w:eastAsia="zh-CN"/>
        </w:rPr>
        <w:t>附件：</w:t>
      </w:r>
    </w:p>
    <w:p>
      <w:pPr>
        <w:spacing w:line="580" w:lineRule="exact"/>
        <w:rPr>
          <w:rFonts w:hint="eastAsia" w:ascii="仿宋" w:hAnsi="仿宋" w:eastAsia="仿宋"/>
          <w:szCs w:val="32"/>
          <w:lang w:eastAsia="zh-CN"/>
        </w:rPr>
      </w:pPr>
      <w:r>
        <w:rPr>
          <w:rFonts w:hint="eastAsia" w:ascii="仿宋" w:hAnsi="仿宋" w:eastAsia="仿宋"/>
          <w:szCs w:val="32"/>
          <w:lang w:eastAsia="zh-CN"/>
        </w:rPr>
        <w:drawing>
          <wp:anchor distT="0" distB="0" distL="114935" distR="114935" simplePos="0" relativeHeight="251659264" behindDoc="0" locked="0" layoutInCell="1" allowOverlap="1">
            <wp:simplePos x="0" y="0"/>
            <wp:positionH relativeFrom="column">
              <wp:posOffset>-762000</wp:posOffset>
            </wp:positionH>
            <wp:positionV relativeFrom="paragraph">
              <wp:posOffset>362585</wp:posOffset>
            </wp:positionV>
            <wp:extent cx="6509385" cy="4670425"/>
            <wp:effectExtent l="0" t="0" r="5715" b="15875"/>
            <wp:wrapSquare wrapText="bothSides"/>
            <wp:docPr id="1" name="图片 1" descr="c663a4db2dfe27159acc0c60411a4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663a4db2dfe27159acc0c60411a4a9"/>
                    <pic:cNvPicPr>
                      <a:picLocks noChangeAspect="1"/>
                    </pic:cNvPicPr>
                  </pic:nvPicPr>
                  <pic:blipFill>
                    <a:blip r:embed="rId7"/>
                    <a:stretch>
                      <a:fillRect/>
                    </a:stretch>
                  </pic:blipFill>
                  <pic:spPr>
                    <a:xfrm>
                      <a:off x="0" y="0"/>
                      <a:ext cx="6509385" cy="4670425"/>
                    </a:xfrm>
                    <a:prstGeom prst="rect">
                      <a:avLst/>
                    </a:prstGeom>
                  </pic:spPr>
                </pic:pic>
              </a:graphicData>
            </a:graphic>
          </wp:anchor>
        </w:drawing>
      </w: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spacing w:line="580" w:lineRule="exact"/>
        <w:rPr>
          <w:rFonts w:ascii="仿宋" w:hAnsi="仿宋" w:eastAsia="仿宋"/>
          <w:szCs w:val="32"/>
        </w:rPr>
      </w:pPr>
    </w:p>
    <w:p>
      <w:pPr>
        <w:pBdr>
          <w:top w:val="single" w:color="auto" w:sz="6" w:space="1"/>
          <w:bottom w:val="single" w:color="auto" w:sz="6" w:space="1"/>
        </w:pBdr>
        <w:spacing w:line="580" w:lineRule="exact"/>
        <w:ind w:left="861" w:hanging="823" w:hangingChars="294"/>
        <w:rPr>
          <w:rFonts w:hint="default" w:ascii="仿宋" w:hAnsi="仿宋" w:eastAsia="仿宋"/>
          <w:szCs w:val="32"/>
          <w:lang w:val="en-US" w:eastAsia="zh-CN"/>
        </w:rPr>
      </w:pPr>
      <w:r>
        <w:rPr>
          <w:rStyle w:val="9"/>
          <w:rFonts w:hint="eastAsia"/>
          <w:b w:val="0"/>
          <w:bCs w:val="0"/>
          <w:i w:val="0"/>
          <w:iCs w:val="0"/>
          <w:smallCaps w:val="0"/>
          <w:strike w:val="0"/>
          <w:sz w:val="28"/>
          <w:szCs w:val="28"/>
        </w:rPr>
        <w:t>抄送：</w:t>
      </w:r>
      <w:r>
        <w:rPr>
          <w:rStyle w:val="9"/>
          <w:b w:val="0"/>
          <w:bCs w:val="0"/>
          <w:i w:val="0"/>
          <w:iCs w:val="0"/>
          <w:smallCaps w:val="0"/>
          <w:strike w:val="0"/>
          <w:sz w:val="28"/>
          <w:szCs w:val="28"/>
        </w:rPr>
        <w:t>国家医疗保障局、国家卫生健康委员会，省政府办公厅，省发展改革</w:t>
      </w:r>
      <w:r>
        <w:rPr>
          <w:rStyle w:val="9"/>
          <w:rFonts w:hint="eastAsia"/>
          <w:b w:val="0"/>
          <w:bCs w:val="0"/>
          <w:i w:val="0"/>
          <w:iCs w:val="0"/>
          <w:smallCaps w:val="0"/>
          <w:strike w:val="0"/>
          <w:sz w:val="28"/>
          <w:szCs w:val="28"/>
          <w:lang w:val="en-US"/>
        </w:rPr>
        <w:t>委</w:t>
      </w:r>
      <w:r>
        <w:rPr>
          <w:rStyle w:val="9"/>
          <w:b w:val="0"/>
          <w:bCs w:val="0"/>
          <w:i w:val="0"/>
          <w:iCs w:val="0"/>
          <w:smallCaps w:val="0"/>
          <w:strike w:val="0"/>
          <w:sz w:val="28"/>
          <w:szCs w:val="28"/>
        </w:rPr>
        <w:t>、省财政厅、省市场监督管理局</w:t>
      </w:r>
    </w:p>
    <w:p>
      <w:pPr>
        <w:pBdr>
          <w:bottom w:val="single" w:color="auto" w:sz="6" w:space="1"/>
          <w:between w:val="single" w:color="auto" w:sz="6" w:space="1"/>
        </w:pBdr>
        <w:spacing w:line="580" w:lineRule="exact"/>
        <w:rPr>
          <w:rStyle w:val="9"/>
          <w:b w:val="0"/>
          <w:bCs w:val="0"/>
          <w:i w:val="0"/>
          <w:iCs w:val="0"/>
          <w:smallCaps w:val="0"/>
          <w:strike w:val="0"/>
          <w:sz w:val="28"/>
          <w:szCs w:val="28"/>
        </w:rPr>
      </w:pPr>
      <w:r>
        <w:rPr>
          <w:rStyle w:val="9"/>
          <w:b w:val="0"/>
          <w:bCs w:val="0"/>
          <w:i w:val="0"/>
          <w:iCs w:val="0"/>
          <w:smallCaps w:val="0"/>
          <w:strike w:val="0"/>
          <w:sz w:val="28"/>
          <w:szCs w:val="28"/>
        </w:rPr>
        <w:t>江苏省医疗保障局办公室</w:t>
      </w:r>
      <w:r>
        <w:rPr>
          <w:rFonts w:hint="eastAsia" w:ascii="仿宋" w:hAnsi="仿宋" w:eastAsia="仿宋"/>
          <w:szCs w:val="32"/>
        </w:rPr>
        <w:t xml:space="preserve">             </w:t>
      </w:r>
      <w:r>
        <w:rPr>
          <w:rFonts w:hint="eastAsia" w:ascii="Times New Roman" w:hAnsi="Times New Roman" w:eastAsia="仿宋"/>
          <w:sz w:val="32"/>
          <w:szCs w:val="32"/>
        </w:rPr>
        <w:t xml:space="preserve"> 202</w:t>
      </w:r>
      <w:r>
        <w:rPr>
          <w:rFonts w:hint="eastAsia" w:ascii="Times New Roman" w:hAnsi="Times New Roman" w:eastAsia="仿宋"/>
          <w:sz w:val="32"/>
          <w:szCs w:val="32"/>
          <w:lang w:val="en-US" w:eastAsia="zh-CN"/>
        </w:rPr>
        <w:t>2</w:t>
      </w:r>
      <w:r>
        <w:rPr>
          <w:rFonts w:hint="eastAsia" w:ascii="Times New Roman" w:hAnsi="Times New Roman" w:eastAsia="仿宋"/>
          <w:sz w:val="32"/>
          <w:szCs w:val="32"/>
        </w:rPr>
        <w:t>年</w:t>
      </w:r>
      <w:r>
        <w:rPr>
          <w:rFonts w:hint="eastAsia" w:ascii="Times New Roman" w:hAnsi="Times New Roman" w:eastAsia="仿宋"/>
          <w:sz w:val="32"/>
          <w:szCs w:val="32"/>
          <w:lang w:val="en-US" w:eastAsia="zh-CN"/>
        </w:rPr>
        <w:t>5</w:t>
      </w:r>
      <w:r>
        <w:rPr>
          <w:rFonts w:hint="eastAsia" w:ascii="Times New Roman" w:hAnsi="Times New Roman" w:eastAsia="仿宋"/>
          <w:sz w:val="32"/>
          <w:szCs w:val="32"/>
        </w:rPr>
        <w:t>月</w:t>
      </w:r>
      <w:r>
        <w:rPr>
          <w:rFonts w:hint="eastAsia" w:ascii="Times New Roman" w:hAnsi="Times New Roman" w:eastAsia="仿宋"/>
          <w:sz w:val="32"/>
          <w:szCs w:val="32"/>
          <w:lang w:val="en-US" w:eastAsia="zh-CN"/>
        </w:rPr>
        <w:t>25</w:t>
      </w:r>
      <w:r>
        <w:rPr>
          <w:rStyle w:val="9"/>
          <w:rFonts w:hint="eastAsia"/>
          <w:b w:val="0"/>
          <w:bCs w:val="0"/>
          <w:i w:val="0"/>
          <w:iCs w:val="0"/>
          <w:smallCaps w:val="0"/>
          <w:strike w:val="0"/>
          <w:sz w:val="28"/>
          <w:szCs w:val="28"/>
        </w:rPr>
        <w:t>日印发</w:t>
      </w:r>
    </w:p>
    <w:p>
      <w:pPr>
        <w:rPr>
          <w:rStyle w:val="9"/>
          <w:rFonts w:hint="eastAsia"/>
          <w:b w:val="0"/>
          <w:bCs w:val="0"/>
          <w:i w:val="0"/>
          <w:iCs w:val="0"/>
          <w:smallCaps w:val="0"/>
          <w:strike w:val="0"/>
          <w:lang w:val="en-US"/>
        </w:rPr>
      </w:pPr>
    </w:p>
    <w:p>
      <w:pPr>
        <w:rPr>
          <w:rStyle w:val="9"/>
          <w:rFonts w:hint="eastAsia"/>
          <w:b w:val="0"/>
          <w:bCs w:val="0"/>
          <w:i w:val="0"/>
          <w:iCs w:val="0"/>
          <w:smallCaps w:val="0"/>
          <w:strike w:val="0"/>
          <w:lang w:val="en-US"/>
        </w:rPr>
      </w:pPr>
    </w:p>
    <w:p>
      <w:pPr>
        <w:rPr>
          <w:rStyle w:val="9"/>
          <w:rFonts w:hint="eastAsia"/>
          <w:b w:val="0"/>
          <w:bCs w:val="0"/>
          <w:i w:val="0"/>
          <w:iCs w:val="0"/>
          <w:smallCaps w:val="0"/>
          <w:strike w:val="0"/>
          <w:lang w:val="en-US"/>
        </w:rPr>
      </w:pPr>
    </w:p>
    <w:p>
      <w:pPr>
        <w:rPr>
          <w:rStyle w:val="9"/>
          <w:rFonts w:hint="eastAsia"/>
          <w:b w:val="0"/>
          <w:bCs w:val="0"/>
          <w:i w:val="0"/>
          <w:iCs w:val="0"/>
          <w:smallCaps w:val="0"/>
          <w:strike w:val="0"/>
          <w:lang w:val="en-US"/>
        </w:rPr>
      </w:pPr>
    </w:p>
    <w:p>
      <w:pPr>
        <w:rPr>
          <w:rStyle w:val="9"/>
          <w:rFonts w:hint="eastAsia"/>
          <w:b w:val="0"/>
          <w:bCs w:val="0"/>
          <w:i w:val="0"/>
          <w:iCs w:val="0"/>
          <w:smallCaps w:val="0"/>
          <w:strike w:val="0"/>
          <w:lang w:val="en-US"/>
        </w:rPr>
      </w:pPr>
    </w:p>
    <w:p>
      <w:pPr>
        <w:rPr>
          <w:rStyle w:val="9"/>
          <w:rFonts w:hint="eastAsia"/>
          <w:b w:val="0"/>
          <w:bCs w:val="0"/>
          <w:i w:val="0"/>
          <w:iCs w:val="0"/>
          <w:smallCaps w:val="0"/>
          <w:strike w:val="0"/>
          <w:lang w:val="en-US"/>
        </w:rPr>
      </w:pPr>
    </w:p>
    <w:p>
      <w:pPr>
        <w:rPr>
          <w:rStyle w:val="9"/>
          <w:rFonts w:hint="eastAsia"/>
          <w:b w:val="0"/>
          <w:bCs w:val="0"/>
          <w:i w:val="0"/>
          <w:iCs w:val="0"/>
          <w:smallCaps w:val="0"/>
          <w:strike w:val="0"/>
          <w:lang w:val="en-US"/>
        </w:rPr>
      </w:pPr>
    </w:p>
    <w:p>
      <w:pPr>
        <w:rPr>
          <w:rStyle w:val="9"/>
          <w:rFonts w:hint="eastAsia"/>
          <w:b w:val="0"/>
          <w:bCs w:val="0"/>
          <w:i w:val="0"/>
          <w:iCs w:val="0"/>
          <w:smallCaps w:val="0"/>
          <w:strike w:val="0"/>
          <w:lang w:val="en-US"/>
        </w:rPr>
      </w:pPr>
    </w:p>
    <w:p>
      <w:pPr>
        <w:rPr>
          <w:rStyle w:val="9"/>
          <w:rFonts w:hint="eastAsia"/>
          <w:b w:val="0"/>
          <w:bCs w:val="0"/>
          <w:i w:val="0"/>
          <w:iCs w:val="0"/>
          <w:smallCaps w:val="0"/>
          <w:strike w:val="0"/>
          <w:lang w:val="en-US"/>
        </w:rPr>
      </w:pPr>
    </w:p>
    <w:p>
      <w:pPr>
        <w:rPr>
          <w:rStyle w:val="9"/>
          <w:rFonts w:hint="eastAsia"/>
          <w:b w:val="0"/>
          <w:bCs w:val="0"/>
          <w:i w:val="0"/>
          <w:iCs w:val="0"/>
          <w:smallCaps w:val="0"/>
          <w:strike w:val="0"/>
          <w:lang w:val="en-US"/>
        </w:rPr>
      </w:pPr>
    </w:p>
    <w:p>
      <w:pPr>
        <w:rPr>
          <w:rStyle w:val="9"/>
          <w:rFonts w:hint="eastAsia"/>
          <w:b w:val="0"/>
          <w:bCs w:val="0"/>
          <w:i w:val="0"/>
          <w:iCs w:val="0"/>
          <w:smallCaps w:val="0"/>
          <w:strike w:val="0"/>
          <w:lang w:val="en-US"/>
        </w:rPr>
      </w:pPr>
    </w:p>
    <w:p>
      <w:pPr>
        <w:rPr>
          <w:rStyle w:val="9"/>
          <w:rFonts w:hint="eastAsia"/>
          <w:b w:val="0"/>
          <w:bCs w:val="0"/>
          <w:i w:val="0"/>
          <w:iCs w:val="0"/>
          <w:smallCaps w:val="0"/>
          <w:strike w:val="0"/>
          <w:lang w:val="en-US"/>
        </w:rPr>
      </w:pPr>
    </w:p>
    <w:p>
      <w:pPr>
        <w:rPr>
          <w:rStyle w:val="9"/>
          <w:rFonts w:hint="eastAsia"/>
          <w:b w:val="0"/>
          <w:bCs w:val="0"/>
          <w:i w:val="0"/>
          <w:iCs w:val="0"/>
          <w:smallCaps w:val="0"/>
          <w:strike w:val="0"/>
          <w:lang w:val="en-US"/>
        </w:rPr>
      </w:pPr>
    </w:p>
    <w:p>
      <w:pPr>
        <w:rPr>
          <w:rStyle w:val="9"/>
          <w:rFonts w:hint="eastAsia"/>
          <w:b w:val="0"/>
          <w:bCs w:val="0"/>
          <w:i w:val="0"/>
          <w:iCs w:val="0"/>
          <w:smallCaps w:val="0"/>
          <w:strike w:val="0"/>
          <w:lang w:val="en-US"/>
        </w:rPr>
      </w:pPr>
    </w:p>
    <w:p>
      <w:pPr>
        <w:rPr>
          <w:rStyle w:val="9"/>
          <w:rFonts w:hint="eastAsia"/>
          <w:b w:val="0"/>
          <w:bCs w:val="0"/>
          <w:i w:val="0"/>
          <w:iCs w:val="0"/>
          <w:smallCaps w:val="0"/>
          <w:strike w:val="0"/>
          <w:lang w:val="en-US"/>
        </w:rPr>
      </w:pPr>
    </w:p>
    <w:p>
      <w:pPr>
        <w:rPr>
          <w:rStyle w:val="9"/>
          <w:rFonts w:hint="eastAsia"/>
          <w:b w:val="0"/>
          <w:bCs w:val="0"/>
          <w:i w:val="0"/>
          <w:iCs w:val="0"/>
          <w:smallCaps w:val="0"/>
          <w:strike w:val="0"/>
          <w:lang w:val="en-US"/>
        </w:rPr>
      </w:pPr>
    </w:p>
    <w:p>
      <w:pPr>
        <w:rPr>
          <w:rStyle w:val="9"/>
          <w:rFonts w:hint="eastAsia"/>
          <w:b w:val="0"/>
          <w:bCs w:val="0"/>
          <w:i w:val="0"/>
          <w:iCs w:val="0"/>
          <w:smallCaps w:val="0"/>
          <w:strike w:val="0"/>
          <w:lang w:val="en-US"/>
        </w:rPr>
      </w:pPr>
    </w:p>
    <w:p>
      <w:pPr>
        <w:rPr>
          <w:rStyle w:val="9"/>
          <w:rFonts w:hint="eastAsia"/>
          <w:b w:val="0"/>
          <w:bCs w:val="0"/>
          <w:i w:val="0"/>
          <w:iCs w:val="0"/>
          <w:smallCaps w:val="0"/>
          <w:strike w:val="0"/>
          <w:lang w:val="en-US"/>
        </w:rPr>
      </w:pPr>
    </w:p>
    <w:p>
      <w:pPr>
        <w:rPr>
          <w:rStyle w:val="9"/>
          <w:rFonts w:hint="eastAsia"/>
          <w:b w:val="0"/>
          <w:bCs w:val="0"/>
          <w:i w:val="0"/>
          <w:iCs w:val="0"/>
          <w:smallCaps w:val="0"/>
          <w:strike w:val="0"/>
          <w:lang w:val="en-US"/>
        </w:rPr>
      </w:pPr>
    </w:p>
    <w:p>
      <w:pPr>
        <w:rPr>
          <w:rStyle w:val="9"/>
          <w:rFonts w:hint="eastAsia"/>
          <w:b w:val="0"/>
          <w:bCs w:val="0"/>
          <w:i w:val="0"/>
          <w:iCs w:val="0"/>
          <w:smallCaps w:val="0"/>
          <w:strike w:val="0"/>
          <w:lang w:val="en-US"/>
        </w:rPr>
      </w:pPr>
    </w:p>
    <w:p>
      <w:pPr>
        <w:rPr>
          <w:rStyle w:val="9"/>
          <w:rFonts w:hint="eastAsia"/>
          <w:b w:val="0"/>
          <w:bCs w:val="0"/>
          <w:i w:val="0"/>
          <w:iCs w:val="0"/>
          <w:smallCaps w:val="0"/>
          <w:strike w:val="0"/>
          <w:lang w:val="en-US"/>
        </w:rPr>
      </w:pPr>
      <w:bookmarkStart w:id="0" w:name="_GoBack"/>
      <w:bookmarkEnd w:id="0"/>
    </w:p>
    <w:p>
      <w:pPr>
        <w:rPr>
          <w:rStyle w:val="9"/>
          <w:rFonts w:hint="eastAsia"/>
          <w:b w:val="0"/>
          <w:bCs w:val="0"/>
          <w:i w:val="0"/>
          <w:iCs w:val="0"/>
          <w:smallCaps w:val="0"/>
          <w:strike w:val="0"/>
          <w:lang w:val="en-US"/>
        </w:rPr>
      </w:pPr>
    </w:p>
    <w:p>
      <w:pPr>
        <w:pBdr>
          <w:top w:val="single" w:color="auto" w:sz="6" w:space="1"/>
          <w:bottom w:val="single" w:color="auto" w:sz="6" w:space="1"/>
        </w:pBdr>
        <w:spacing w:line="580" w:lineRule="exact"/>
        <w:ind w:left="861" w:hanging="823" w:hangingChars="294"/>
        <w:rPr>
          <w:rStyle w:val="9"/>
          <w:rFonts w:hint="eastAsia"/>
          <w:b w:val="0"/>
          <w:bCs w:val="0"/>
          <w:i w:val="0"/>
          <w:iCs w:val="0"/>
          <w:smallCaps w:val="0"/>
          <w:strike w:val="0"/>
          <w:lang w:val="en-US"/>
        </w:rPr>
      </w:pPr>
      <w:r>
        <w:rPr>
          <w:rStyle w:val="9"/>
          <w:rFonts w:hint="eastAsia"/>
          <w:b w:val="0"/>
          <w:bCs w:val="0"/>
          <w:i w:val="0"/>
          <w:iCs w:val="0"/>
          <w:smallCaps w:val="0"/>
          <w:strike w:val="0"/>
          <w:sz w:val="28"/>
          <w:szCs w:val="28"/>
          <w:lang w:val="en-US"/>
        </w:rPr>
        <w:t>南通市医疗保障局办公室              2022年5月26日印发</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62AD6"/>
    <w:rsid w:val="0B106DCF"/>
    <w:rsid w:val="55EF1D0A"/>
    <w:rsid w:val="64FD7F0A"/>
    <w:rsid w:val="78E62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Style 7"/>
    <w:basedOn w:val="1"/>
    <w:link w:val="7"/>
    <w:qFormat/>
    <w:uiPriority w:val="0"/>
    <w:pPr>
      <w:widowControl w:val="0"/>
      <w:shd w:val="clear" w:color="auto" w:fill="auto"/>
      <w:spacing w:after="560" w:line="578" w:lineRule="exact"/>
      <w:jc w:val="center"/>
      <w:outlineLvl w:val="2"/>
    </w:pPr>
    <w:rPr>
      <w:rFonts w:ascii="宋体" w:hAnsi="宋体" w:eastAsia="宋体" w:cs="宋体"/>
      <w:sz w:val="42"/>
      <w:szCs w:val="42"/>
      <w:u w:val="none"/>
      <w:lang w:val="zh-CN" w:eastAsia="zh-CN" w:bidi="zh-CN"/>
    </w:rPr>
  </w:style>
  <w:style w:type="character" w:customStyle="1" w:styleId="7">
    <w:name w:val="Char Style 8"/>
    <w:basedOn w:val="5"/>
    <w:link w:val="6"/>
    <w:qFormat/>
    <w:uiPriority w:val="0"/>
    <w:rPr>
      <w:rFonts w:ascii="宋体" w:hAnsi="宋体" w:eastAsia="宋体" w:cs="宋体"/>
      <w:sz w:val="42"/>
      <w:szCs w:val="42"/>
      <w:u w:val="none"/>
      <w:lang w:val="zh-CN" w:eastAsia="zh-CN" w:bidi="zh-CN"/>
    </w:rPr>
  </w:style>
  <w:style w:type="paragraph" w:customStyle="1" w:styleId="8">
    <w:name w:val="Style 4"/>
    <w:basedOn w:val="1"/>
    <w:link w:val="9"/>
    <w:qFormat/>
    <w:uiPriority w:val="0"/>
    <w:pPr>
      <w:widowControl w:val="0"/>
      <w:shd w:val="clear" w:color="auto" w:fill="auto"/>
      <w:spacing w:line="410" w:lineRule="auto"/>
      <w:ind w:firstLine="400"/>
    </w:pPr>
    <w:rPr>
      <w:rFonts w:ascii="宋体" w:hAnsi="宋体" w:eastAsia="宋体" w:cs="宋体"/>
      <w:sz w:val="30"/>
      <w:szCs w:val="30"/>
      <w:u w:val="none"/>
      <w:lang w:val="zh-CN" w:eastAsia="zh-CN" w:bidi="zh-CN"/>
    </w:rPr>
  </w:style>
  <w:style w:type="character" w:customStyle="1" w:styleId="9">
    <w:name w:val="Char Style 5"/>
    <w:basedOn w:val="5"/>
    <w:link w:val="8"/>
    <w:qFormat/>
    <w:uiPriority w:val="0"/>
    <w:rPr>
      <w:rFonts w:ascii="宋体" w:hAnsi="宋体" w:eastAsia="宋体" w:cs="宋体"/>
      <w:sz w:val="30"/>
      <w:szCs w:val="30"/>
      <w:u w:val="none"/>
      <w:lang w:val="zh-CN" w:eastAsia="zh-CN" w:bidi="zh-CN"/>
    </w:rPr>
  </w:style>
  <w:style w:type="paragraph" w:customStyle="1" w:styleId="10">
    <w:name w:val="Style 15"/>
    <w:basedOn w:val="1"/>
    <w:link w:val="11"/>
    <w:qFormat/>
    <w:uiPriority w:val="0"/>
    <w:pPr>
      <w:widowControl w:val="0"/>
      <w:shd w:val="clear" w:color="auto" w:fill="auto"/>
    </w:pPr>
    <w:rPr>
      <w:sz w:val="20"/>
      <w:szCs w:val="20"/>
      <w:u w:val="none"/>
      <w:lang w:val="zh-CN" w:eastAsia="zh-CN" w:bidi="zh-CN"/>
    </w:rPr>
  </w:style>
  <w:style w:type="character" w:customStyle="1" w:styleId="11">
    <w:name w:val="Char Style 16"/>
    <w:basedOn w:val="5"/>
    <w:link w:val="10"/>
    <w:qFormat/>
    <w:uiPriority w:val="0"/>
    <w:rPr>
      <w:sz w:val="20"/>
      <w:szCs w:val="20"/>
      <w:u w:val="none"/>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2022-05-31T00:37:00Z</dcterms:created>
  <dc:creator>lucky</dc:creator>
  <cp:lastModifiedBy>NTKO</cp:lastModifiedBy>
  <dcterms:modified xsi:type="dcterms:W3CDTF">2022-05-31T01:48:56Z</dcterms:modified>
  <dc:title>各县（市、区）医疗保障局、卫生健康委员会，通州湾示范区社会管理保障局，开发区社会事业局，南通市医疗保险基金管理中心，市区相关医疗机构：</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0A6EF2B1E6D34FDFAE3F598D6BB97DE6</vt:lpwstr>
  </property>
</Properties>
</file>