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</w:p>
    <w:p>
      <w:pPr>
        <w:tabs>
          <w:tab w:val="left" w:pos="1588"/>
        </w:tabs>
        <w:jc w:val="center"/>
        <w:rPr>
          <w:rFonts w:ascii="Times New Roman" w:hAnsi="方正小标宋_GBK" w:eastAsia="方正小标宋_GBK" w:cs="Times New Roman"/>
          <w:color w:val="000000"/>
          <w:sz w:val="44"/>
          <w:szCs w:val="44"/>
        </w:rPr>
      </w:pPr>
      <w:r>
        <w:rPr>
          <w:rFonts w:hint="eastAsia" w:ascii="Times New Roman" w:hAnsi="方正小标宋_GBK" w:eastAsia="方正小标宋_GBK" w:cs="Times New Roman"/>
          <w:color w:val="000000"/>
          <w:sz w:val="44"/>
          <w:szCs w:val="44"/>
        </w:rPr>
        <w:t>整治工作人员联系表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320"/>
        <w:gridCol w:w="3047"/>
        <w:gridCol w:w="2150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948" w:type="dxa"/>
            <w:vAlign w:val="center"/>
          </w:tcPr>
          <w:p>
            <w:pPr>
              <w:tabs>
                <w:tab w:val="left" w:pos="1588"/>
              </w:tabs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320" w:type="dxa"/>
            <w:vAlign w:val="center"/>
          </w:tcPr>
          <w:p>
            <w:pPr>
              <w:tabs>
                <w:tab w:val="left" w:pos="1588"/>
              </w:tabs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姓  名</w:t>
            </w:r>
          </w:p>
        </w:tc>
        <w:tc>
          <w:tcPr>
            <w:tcW w:w="3047" w:type="dxa"/>
            <w:vAlign w:val="center"/>
          </w:tcPr>
          <w:p>
            <w:pPr>
              <w:tabs>
                <w:tab w:val="left" w:pos="1588"/>
              </w:tabs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职  务</w:t>
            </w:r>
          </w:p>
        </w:tc>
        <w:tc>
          <w:tcPr>
            <w:tcW w:w="2150" w:type="dxa"/>
            <w:vAlign w:val="center"/>
          </w:tcPr>
          <w:p>
            <w:pPr>
              <w:tabs>
                <w:tab w:val="left" w:pos="1588"/>
              </w:tabs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1573" w:type="dxa"/>
            <w:vAlign w:val="center"/>
          </w:tcPr>
          <w:p>
            <w:pPr>
              <w:tabs>
                <w:tab w:val="left" w:pos="1588"/>
              </w:tabs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948" w:type="dxa"/>
            <w:vAlign w:val="center"/>
          </w:tcPr>
          <w:p>
            <w:pPr>
              <w:tabs>
                <w:tab w:val="left" w:pos="1588"/>
              </w:tabs>
              <w:jc w:val="center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20" w:type="dxa"/>
            <w:vAlign w:val="center"/>
          </w:tcPr>
          <w:p>
            <w:pPr>
              <w:tabs>
                <w:tab w:val="left" w:pos="1588"/>
              </w:tabs>
              <w:jc w:val="center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3047" w:type="dxa"/>
            <w:vAlign w:val="center"/>
          </w:tcPr>
          <w:p>
            <w:pPr>
              <w:tabs>
                <w:tab w:val="left" w:pos="1588"/>
              </w:tabs>
              <w:jc w:val="center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150" w:type="dxa"/>
            <w:vAlign w:val="center"/>
          </w:tcPr>
          <w:p>
            <w:pPr>
              <w:tabs>
                <w:tab w:val="left" w:pos="1588"/>
              </w:tabs>
              <w:jc w:val="center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573" w:type="dxa"/>
            <w:vAlign w:val="center"/>
          </w:tcPr>
          <w:p>
            <w:pPr>
              <w:tabs>
                <w:tab w:val="left" w:pos="1588"/>
              </w:tabs>
              <w:jc w:val="center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分管领导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948" w:type="dxa"/>
            <w:vAlign w:val="center"/>
          </w:tcPr>
          <w:p>
            <w:pPr>
              <w:tabs>
                <w:tab w:val="left" w:pos="1588"/>
              </w:tabs>
              <w:jc w:val="center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20" w:type="dxa"/>
            <w:vAlign w:val="center"/>
          </w:tcPr>
          <w:p>
            <w:pPr>
              <w:tabs>
                <w:tab w:val="left" w:pos="1588"/>
              </w:tabs>
              <w:jc w:val="center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3047" w:type="dxa"/>
            <w:vAlign w:val="center"/>
          </w:tcPr>
          <w:p>
            <w:pPr>
              <w:tabs>
                <w:tab w:val="left" w:pos="1588"/>
              </w:tabs>
              <w:jc w:val="center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150" w:type="dxa"/>
            <w:vAlign w:val="center"/>
          </w:tcPr>
          <w:p>
            <w:pPr>
              <w:tabs>
                <w:tab w:val="left" w:pos="1588"/>
              </w:tabs>
              <w:jc w:val="center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573" w:type="dxa"/>
            <w:vAlign w:val="center"/>
          </w:tcPr>
          <w:p>
            <w:pPr>
              <w:tabs>
                <w:tab w:val="left" w:pos="1588"/>
              </w:tabs>
              <w:jc w:val="center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948" w:type="dxa"/>
          </w:tcPr>
          <w:p>
            <w:pPr>
              <w:tabs>
                <w:tab w:val="left" w:pos="1588"/>
              </w:tabs>
              <w:jc w:val="center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</w:tcPr>
          <w:p>
            <w:pPr>
              <w:tabs>
                <w:tab w:val="left" w:pos="1588"/>
              </w:tabs>
              <w:jc w:val="center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3047" w:type="dxa"/>
          </w:tcPr>
          <w:p>
            <w:pPr>
              <w:tabs>
                <w:tab w:val="left" w:pos="1588"/>
              </w:tabs>
              <w:jc w:val="center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150" w:type="dxa"/>
          </w:tcPr>
          <w:p>
            <w:pPr>
              <w:tabs>
                <w:tab w:val="left" w:pos="1588"/>
              </w:tabs>
              <w:jc w:val="center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573" w:type="dxa"/>
          </w:tcPr>
          <w:p>
            <w:pPr>
              <w:tabs>
                <w:tab w:val="left" w:pos="1588"/>
              </w:tabs>
              <w:jc w:val="center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</w:tbl>
    <w:p>
      <w:pPr>
        <w:tabs>
          <w:tab w:val="left" w:pos="1588"/>
        </w:tabs>
        <w:jc w:val="center"/>
        <w:rPr>
          <w:rFonts w:ascii="Times New Roman" w:hAnsi="方正小标宋_GBK" w:eastAsia="方正小标宋_GBK" w:cs="Times New Roman"/>
          <w:color w:val="000000"/>
          <w:sz w:val="44"/>
          <w:szCs w:val="44"/>
        </w:rPr>
      </w:pPr>
    </w:p>
    <w:p>
      <w:pPr>
        <w:tabs>
          <w:tab w:val="left" w:pos="1588"/>
        </w:tabs>
        <w:jc w:val="center"/>
        <w:rPr>
          <w:rFonts w:ascii="Times New Roman" w:hAnsi="方正小标宋_GBK" w:eastAsia="方正小标宋_GBK" w:cs="Times New Roman"/>
          <w:color w:val="000000"/>
          <w:sz w:val="44"/>
          <w:szCs w:val="44"/>
        </w:rPr>
      </w:pPr>
    </w:p>
    <w:p>
      <w:pPr>
        <w:tabs>
          <w:tab w:val="left" w:pos="1588"/>
        </w:tabs>
        <w:jc w:val="center"/>
        <w:rPr>
          <w:rFonts w:ascii="Times New Roman" w:hAnsi="方正小标宋_GBK" w:eastAsia="方正小标宋_GBK" w:cs="Times New Roman"/>
          <w:color w:val="000000"/>
          <w:sz w:val="44"/>
          <w:szCs w:val="44"/>
        </w:rPr>
      </w:pPr>
    </w:p>
    <w:p>
      <w:pPr>
        <w:tabs>
          <w:tab w:val="left" w:pos="1588"/>
        </w:tabs>
        <w:jc w:val="center"/>
        <w:rPr>
          <w:rFonts w:ascii="Times New Roman" w:hAnsi="方正小标宋_GBK" w:eastAsia="方正小标宋_GBK" w:cs="Times New Roman"/>
          <w:color w:val="000000"/>
          <w:sz w:val="44"/>
          <w:szCs w:val="44"/>
        </w:rPr>
      </w:pPr>
    </w:p>
    <w:p>
      <w:pPr>
        <w:tabs>
          <w:tab w:val="left" w:pos="1588"/>
        </w:tabs>
        <w:jc w:val="center"/>
        <w:rPr>
          <w:rFonts w:ascii="Times New Roman" w:hAnsi="方正小标宋_GBK" w:eastAsia="方正小标宋_GBK" w:cs="Times New Roman"/>
          <w:color w:val="000000"/>
          <w:sz w:val="44"/>
          <w:szCs w:val="44"/>
        </w:rPr>
      </w:pPr>
    </w:p>
    <w:p>
      <w:pPr>
        <w:tabs>
          <w:tab w:val="left" w:pos="1588"/>
        </w:tabs>
        <w:jc w:val="center"/>
        <w:rPr>
          <w:rFonts w:ascii="Times New Roman" w:hAnsi="方正小标宋_GBK" w:eastAsia="方正小标宋_GBK" w:cs="Times New Roman"/>
          <w:color w:val="000000"/>
          <w:sz w:val="44"/>
          <w:szCs w:val="44"/>
        </w:rPr>
      </w:pPr>
    </w:p>
    <w:p>
      <w:pPr>
        <w:tabs>
          <w:tab w:val="left" w:pos="1588"/>
        </w:tabs>
        <w:jc w:val="center"/>
        <w:rPr>
          <w:rFonts w:ascii="Times New Roman" w:hAnsi="方正小标宋_GBK" w:eastAsia="方正小标宋_GBK" w:cs="Times New Roman"/>
          <w:color w:val="000000"/>
          <w:sz w:val="44"/>
          <w:szCs w:val="44"/>
        </w:rPr>
      </w:pPr>
    </w:p>
    <w:p>
      <w:pPr>
        <w:tabs>
          <w:tab w:val="left" w:pos="1588"/>
        </w:tabs>
        <w:jc w:val="center"/>
        <w:rPr>
          <w:rFonts w:ascii="Times New Roman" w:hAnsi="方正小标宋_GBK" w:eastAsia="方正小标宋_GBK" w:cs="Times New Roman"/>
          <w:color w:val="000000"/>
          <w:sz w:val="44"/>
          <w:szCs w:val="44"/>
        </w:rPr>
      </w:pPr>
    </w:p>
    <w:p>
      <w:pPr>
        <w:tabs>
          <w:tab w:val="left" w:pos="1588"/>
        </w:tabs>
        <w:jc w:val="center"/>
        <w:rPr>
          <w:rFonts w:ascii="Times New Roman" w:hAnsi="方正小标宋_GBK" w:eastAsia="方正小标宋_GBK" w:cs="Times New Roman"/>
          <w:color w:val="000000"/>
          <w:sz w:val="44"/>
          <w:szCs w:val="44"/>
        </w:rPr>
      </w:pPr>
    </w:p>
    <w:p>
      <w:pPr>
        <w:tabs>
          <w:tab w:val="left" w:pos="1588"/>
        </w:tabs>
        <w:jc w:val="center"/>
        <w:rPr>
          <w:rFonts w:ascii="Times New Roman" w:hAnsi="方正小标宋_GBK" w:eastAsia="方正小标宋_GBK" w:cs="Times New Roman"/>
          <w:color w:val="000000"/>
          <w:sz w:val="44"/>
          <w:szCs w:val="44"/>
        </w:rPr>
      </w:pPr>
    </w:p>
    <w:p>
      <w:pPr>
        <w:tabs>
          <w:tab w:val="left" w:pos="1588"/>
        </w:tabs>
        <w:jc w:val="center"/>
        <w:rPr>
          <w:rFonts w:ascii="Times New Roman" w:hAnsi="方正小标宋_GBK" w:eastAsia="方正小标宋_GBK" w:cs="Times New Roman"/>
          <w:color w:val="000000"/>
          <w:sz w:val="44"/>
          <w:szCs w:val="44"/>
        </w:rPr>
      </w:pPr>
    </w:p>
    <w:p>
      <w:pPr>
        <w:tabs>
          <w:tab w:val="left" w:pos="1588"/>
        </w:tabs>
        <w:jc w:val="center"/>
        <w:rPr>
          <w:rFonts w:ascii="Times New Roman" w:hAnsi="方正小标宋_GBK" w:eastAsia="方正小标宋_GBK" w:cs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</w:p>
    <w:p>
      <w:pPr>
        <w:tabs>
          <w:tab w:val="left" w:pos="1588"/>
        </w:tabs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ascii="Times New Roman" w:hAnsi="方正小标宋_GBK" w:eastAsia="方正小标宋_GBK" w:cs="Times New Roman"/>
          <w:color w:val="000000"/>
          <w:sz w:val="44"/>
          <w:szCs w:val="44"/>
        </w:rPr>
        <w:t>工作进展情况统计表</w:t>
      </w:r>
    </w:p>
    <w:p>
      <w:pPr>
        <w:tabs>
          <w:tab w:val="left" w:pos="1588"/>
        </w:tabs>
        <w:rPr>
          <w:rFonts w:ascii="方正楷体_GBK" w:hAnsi="Times New Roman" w:eastAsia="方正楷体_GBK" w:cs="Times New Roman"/>
          <w:color w:val="000000"/>
          <w:sz w:val="44"/>
          <w:szCs w:val="44"/>
        </w:rPr>
      </w:pPr>
      <w:r>
        <w:rPr>
          <w:rFonts w:hint="eastAsia" w:ascii="方正楷体_GBK" w:hAnsi="楷体_GB2312" w:eastAsia="方正楷体_GBK" w:cs="Times New Roman"/>
          <w:color w:val="000000"/>
          <w:sz w:val="28"/>
          <w:szCs w:val="28"/>
        </w:rPr>
        <w:t>填报单位（盖章）：</w:t>
      </w:r>
      <w:r>
        <w:rPr>
          <w:rFonts w:hint="eastAsia" w:ascii="方正楷体_GBK" w:hAnsi="Times New Roman" w:eastAsia="方正楷体_GBK" w:cs="Times New Roman"/>
          <w:color w:val="000000"/>
          <w:sz w:val="28"/>
          <w:szCs w:val="28"/>
        </w:rPr>
        <w:t xml:space="preserve">                    </w:t>
      </w:r>
      <w:r>
        <w:rPr>
          <w:rFonts w:hint="eastAsia" w:ascii="方正楷体_GBK" w:hAnsi="楷体_GB2312" w:eastAsia="方正楷体_GBK" w:cs="Times New Roman"/>
          <w:color w:val="000000"/>
          <w:sz w:val="28"/>
          <w:szCs w:val="28"/>
        </w:rPr>
        <w:t>填表日期：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2700"/>
        <w:gridCol w:w="2850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93" w:type="dxa"/>
          </w:tcPr>
          <w:p>
            <w:pPr>
              <w:tabs>
                <w:tab w:val="left" w:pos="1588"/>
              </w:tabs>
              <w:jc w:val="center"/>
              <w:rPr>
                <w:rFonts w:ascii="方正黑体_GBK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eastAsia" w:ascii="方正黑体_GBK" w:hAnsi="黑体" w:eastAsia="方正黑体_GBK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5550" w:type="dxa"/>
            <w:gridSpan w:val="2"/>
          </w:tcPr>
          <w:p>
            <w:pPr>
              <w:tabs>
                <w:tab w:val="left" w:pos="1588"/>
              </w:tabs>
              <w:jc w:val="center"/>
              <w:rPr>
                <w:rFonts w:ascii="方正黑体_GBK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eastAsia" w:ascii="方正黑体_GBK" w:hAnsi="黑体" w:eastAsia="方正黑体_GBK" w:cs="Times New Roman"/>
                <w:kern w:val="0"/>
                <w:sz w:val="28"/>
                <w:szCs w:val="28"/>
              </w:rPr>
              <w:t>统计分类</w:t>
            </w:r>
          </w:p>
        </w:tc>
        <w:tc>
          <w:tcPr>
            <w:tcW w:w="2012" w:type="dxa"/>
          </w:tcPr>
          <w:p>
            <w:pPr>
              <w:tabs>
                <w:tab w:val="left" w:pos="1588"/>
              </w:tabs>
              <w:jc w:val="center"/>
              <w:rPr>
                <w:rFonts w:ascii="方正黑体_GBK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eastAsia" w:ascii="方正黑体_GBK" w:hAnsi="黑体" w:eastAsia="方正黑体_GBK" w:cs="Times New Roman"/>
                <w:kern w:val="0"/>
                <w:sz w:val="28"/>
                <w:szCs w:val="28"/>
              </w:rPr>
              <w:t>累计数量（辆）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6" w:hRule="atLeast"/>
        </w:trPr>
        <w:tc>
          <w:tcPr>
            <w:tcW w:w="1093" w:type="dxa"/>
            <w:vAlign w:val="center"/>
          </w:tcPr>
          <w:p>
            <w:pPr>
              <w:widowControl/>
              <w:tabs>
                <w:tab w:val="left" w:pos="1588"/>
              </w:tabs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5550" w:type="dxa"/>
            <w:gridSpan w:val="2"/>
            <w:vAlign w:val="center"/>
          </w:tcPr>
          <w:p>
            <w:pPr>
              <w:tabs>
                <w:tab w:val="left" w:pos="158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kern w:val="0"/>
                <w:sz w:val="28"/>
                <w:szCs w:val="28"/>
              </w:rPr>
              <w:t>排查车辆总数</w:t>
            </w:r>
          </w:p>
        </w:tc>
        <w:tc>
          <w:tcPr>
            <w:tcW w:w="2012" w:type="dxa"/>
          </w:tcPr>
          <w:p>
            <w:pPr>
              <w:tabs>
                <w:tab w:val="left" w:pos="158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93" w:type="dxa"/>
            <w:vAlign w:val="center"/>
          </w:tcPr>
          <w:p>
            <w:pPr>
              <w:widowControl/>
              <w:tabs>
                <w:tab w:val="left" w:pos="1588"/>
              </w:tabs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5550" w:type="dxa"/>
            <w:gridSpan w:val="2"/>
            <w:vAlign w:val="center"/>
          </w:tcPr>
          <w:p>
            <w:pPr>
              <w:tabs>
                <w:tab w:val="left" w:pos="158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kern w:val="0"/>
                <w:sz w:val="28"/>
                <w:szCs w:val="28"/>
              </w:rPr>
              <w:t>核查确认为废弃汽车总数</w:t>
            </w:r>
          </w:p>
        </w:tc>
        <w:tc>
          <w:tcPr>
            <w:tcW w:w="2012" w:type="dxa"/>
          </w:tcPr>
          <w:p>
            <w:pPr>
              <w:tabs>
                <w:tab w:val="left" w:pos="158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93" w:type="dxa"/>
            <w:vAlign w:val="center"/>
          </w:tcPr>
          <w:p>
            <w:pPr>
              <w:widowControl/>
              <w:tabs>
                <w:tab w:val="left" w:pos="1588"/>
              </w:tabs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tabs>
                <w:tab w:val="left" w:pos="158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kern w:val="0"/>
                <w:sz w:val="28"/>
                <w:szCs w:val="28"/>
              </w:rPr>
              <w:t>按废弃汽车停放区域分类</w:t>
            </w:r>
          </w:p>
        </w:tc>
        <w:tc>
          <w:tcPr>
            <w:tcW w:w="2850" w:type="dxa"/>
            <w:vAlign w:val="center"/>
          </w:tcPr>
          <w:p>
            <w:pPr>
              <w:tabs>
                <w:tab w:val="left" w:pos="158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kern w:val="0"/>
                <w:sz w:val="28"/>
                <w:szCs w:val="28"/>
              </w:rPr>
              <w:t>背街小巷</w:t>
            </w:r>
          </w:p>
        </w:tc>
        <w:tc>
          <w:tcPr>
            <w:tcW w:w="2012" w:type="dxa"/>
          </w:tcPr>
          <w:p>
            <w:pPr>
              <w:tabs>
                <w:tab w:val="left" w:pos="158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93" w:type="dxa"/>
            <w:vAlign w:val="center"/>
          </w:tcPr>
          <w:p>
            <w:pPr>
              <w:widowControl/>
              <w:tabs>
                <w:tab w:val="left" w:pos="1588"/>
              </w:tabs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tabs>
                <w:tab w:val="left" w:pos="158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>
            <w:pPr>
              <w:tabs>
                <w:tab w:val="left" w:pos="158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kern w:val="0"/>
                <w:sz w:val="28"/>
                <w:szCs w:val="28"/>
              </w:rPr>
              <w:t>公共绿地</w:t>
            </w:r>
          </w:p>
        </w:tc>
        <w:tc>
          <w:tcPr>
            <w:tcW w:w="2012" w:type="dxa"/>
          </w:tcPr>
          <w:p>
            <w:pPr>
              <w:tabs>
                <w:tab w:val="left" w:pos="158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93" w:type="dxa"/>
            <w:vAlign w:val="center"/>
          </w:tcPr>
          <w:p>
            <w:pPr>
              <w:widowControl/>
              <w:tabs>
                <w:tab w:val="left" w:pos="1588"/>
              </w:tabs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tabs>
                <w:tab w:val="left" w:pos="158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>
            <w:pPr>
              <w:tabs>
                <w:tab w:val="left" w:pos="158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kern w:val="0"/>
                <w:sz w:val="28"/>
                <w:szCs w:val="28"/>
              </w:rPr>
              <w:t>市政桥梁下</w:t>
            </w:r>
          </w:p>
        </w:tc>
        <w:tc>
          <w:tcPr>
            <w:tcW w:w="2012" w:type="dxa"/>
          </w:tcPr>
          <w:p>
            <w:pPr>
              <w:tabs>
                <w:tab w:val="left" w:pos="158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93" w:type="dxa"/>
            <w:vAlign w:val="center"/>
          </w:tcPr>
          <w:p>
            <w:pPr>
              <w:widowControl/>
              <w:tabs>
                <w:tab w:val="left" w:pos="1588"/>
              </w:tabs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tabs>
                <w:tab w:val="left" w:pos="158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>
            <w:pPr>
              <w:tabs>
                <w:tab w:val="left" w:pos="158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kern w:val="0"/>
                <w:sz w:val="28"/>
                <w:szCs w:val="28"/>
              </w:rPr>
              <w:t>闲置空地</w:t>
            </w:r>
          </w:p>
        </w:tc>
        <w:tc>
          <w:tcPr>
            <w:tcW w:w="2012" w:type="dxa"/>
          </w:tcPr>
          <w:p>
            <w:pPr>
              <w:tabs>
                <w:tab w:val="left" w:pos="158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93" w:type="dxa"/>
            <w:vAlign w:val="center"/>
          </w:tcPr>
          <w:p>
            <w:pPr>
              <w:widowControl/>
              <w:tabs>
                <w:tab w:val="left" w:pos="1588"/>
              </w:tabs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tabs>
                <w:tab w:val="left" w:pos="158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>
            <w:pPr>
              <w:tabs>
                <w:tab w:val="left" w:pos="158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kern w:val="0"/>
                <w:sz w:val="28"/>
                <w:szCs w:val="28"/>
              </w:rPr>
              <w:t>停车场</w:t>
            </w:r>
          </w:p>
        </w:tc>
        <w:tc>
          <w:tcPr>
            <w:tcW w:w="2012" w:type="dxa"/>
          </w:tcPr>
          <w:p>
            <w:pPr>
              <w:tabs>
                <w:tab w:val="left" w:pos="158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93" w:type="dxa"/>
            <w:vAlign w:val="center"/>
          </w:tcPr>
          <w:p>
            <w:pPr>
              <w:widowControl/>
              <w:tabs>
                <w:tab w:val="left" w:pos="1588"/>
              </w:tabs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tabs>
                <w:tab w:val="left" w:pos="158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>
            <w:pPr>
              <w:tabs>
                <w:tab w:val="left" w:pos="158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kern w:val="0"/>
                <w:sz w:val="28"/>
                <w:szCs w:val="28"/>
              </w:rPr>
              <w:t>其他</w:t>
            </w:r>
          </w:p>
        </w:tc>
        <w:tc>
          <w:tcPr>
            <w:tcW w:w="2012" w:type="dxa"/>
          </w:tcPr>
          <w:p>
            <w:pPr>
              <w:tabs>
                <w:tab w:val="left" w:pos="158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93" w:type="dxa"/>
            <w:vAlign w:val="center"/>
          </w:tcPr>
          <w:p>
            <w:pPr>
              <w:widowControl/>
              <w:tabs>
                <w:tab w:val="left" w:pos="1588"/>
              </w:tabs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tabs>
                <w:tab w:val="left" w:pos="158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kern w:val="0"/>
                <w:sz w:val="28"/>
                <w:szCs w:val="28"/>
              </w:rPr>
              <w:t>按废弃汽车处置情况分类</w:t>
            </w:r>
          </w:p>
        </w:tc>
        <w:tc>
          <w:tcPr>
            <w:tcW w:w="2850" w:type="dxa"/>
            <w:vAlign w:val="center"/>
          </w:tcPr>
          <w:p>
            <w:pPr>
              <w:tabs>
                <w:tab w:val="left" w:pos="158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kern w:val="0"/>
                <w:sz w:val="28"/>
                <w:szCs w:val="28"/>
              </w:rPr>
              <w:t>车辆所有人自行清理</w:t>
            </w:r>
          </w:p>
        </w:tc>
        <w:tc>
          <w:tcPr>
            <w:tcW w:w="2012" w:type="dxa"/>
          </w:tcPr>
          <w:p>
            <w:pPr>
              <w:tabs>
                <w:tab w:val="left" w:pos="158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93" w:type="dxa"/>
            <w:vAlign w:val="center"/>
          </w:tcPr>
          <w:p>
            <w:pPr>
              <w:widowControl/>
              <w:tabs>
                <w:tab w:val="left" w:pos="1588"/>
              </w:tabs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tabs>
                <w:tab w:val="left" w:pos="158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>
            <w:pPr>
              <w:tabs>
                <w:tab w:val="left" w:pos="158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kern w:val="0"/>
                <w:sz w:val="28"/>
                <w:szCs w:val="28"/>
              </w:rPr>
              <w:t>报废处置</w:t>
            </w:r>
          </w:p>
        </w:tc>
        <w:tc>
          <w:tcPr>
            <w:tcW w:w="2012" w:type="dxa"/>
          </w:tcPr>
          <w:p>
            <w:pPr>
              <w:tabs>
                <w:tab w:val="left" w:pos="158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93" w:type="dxa"/>
            <w:vAlign w:val="center"/>
          </w:tcPr>
          <w:p>
            <w:pPr>
              <w:widowControl/>
              <w:tabs>
                <w:tab w:val="left" w:pos="1588"/>
              </w:tabs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tabs>
                <w:tab w:val="left" w:pos="158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>
            <w:pPr>
              <w:tabs>
                <w:tab w:val="left" w:pos="158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kern w:val="0"/>
                <w:sz w:val="28"/>
                <w:szCs w:val="28"/>
              </w:rPr>
              <w:t>移交其他部门处置</w:t>
            </w:r>
          </w:p>
        </w:tc>
        <w:tc>
          <w:tcPr>
            <w:tcW w:w="2012" w:type="dxa"/>
          </w:tcPr>
          <w:p>
            <w:pPr>
              <w:tabs>
                <w:tab w:val="left" w:pos="158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93" w:type="dxa"/>
            <w:vAlign w:val="center"/>
          </w:tcPr>
          <w:p>
            <w:pPr>
              <w:widowControl/>
              <w:tabs>
                <w:tab w:val="left" w:pos="1588"/>
              </w:tabs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tabs>
                <w:tab w:val="left" w:pos="158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>
            <w:pPr>
              <w:tabs>
                <w:tab w:val="left" w:pos="158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kern w:val="0"/>
                <w:sz w:val="28"/>
                <w:szCs w:val="28"/>
              </w:rPr>
              <w:t>无车主车辆履行公告程序处置</w:t>
            </w:r>
          </w:p>
        </w:tc>
        <w:tc>
          <w:tcPr>
            <w:tcW w:w="2012" w:type="dxa"/>
          </w:tcPr>
          <w:p>
            <w:pPr>
              <w:tabs>
                <w:tab w:val="left" w:pos="158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93" w:type="dxa"/>
            <w:vAlign w:val="center"/>
          </w:tcPr>
          <w:p>
            <w:pPr>
              <w:widowControl/>
              <w:tabs>
                <w:tab w:val="left" w:pos="1588"/>
              </w:tabs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tabs>
                <w:tab w:val="left" w:pos="158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>
            <w:pPr>
              <w:tabs>
                <w:tab w:val="left" w:pos="158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kern w:val="0"/>
                <w:sz w:val="28"/>
                <w:szCs w:val="28"/>
              </w:rPr>
              <w:t>其他处置方式</w:t>
            </w:r>
          </w:p>
        </w:tc>
        <w:tc>
          <w:tcPr>
            <w:tcW w:w="2012" w:type="dxa"/>
          </w:tcPr>
          <w:p>
            <w:pPr>
              <w:tabs>
                <w:tab w:val="left" w:pos="158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93" w:type="dxa"/>
            <w:vAlign w:val="center"/>
          </w:tcPr>
          <w:p>
            <w:pPr>
              <w:widowControl/>
              <w:tabs>
                <w:tab w:val="left" w:pos="1588"/>
              </w:tabs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2700" w:type="dxa"/>
            <w:vAlign w:val="center"/>
          </w:tcPr>
          <w:p>
            <w:pPr>
              <w:tabs>
                <w:tab w:val="left" w:pos="158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kern w:val="0"/>
                <w:sz w:val="28"/>
                <w:szCs w:val="28"/>
              </w:rPr>
              <w:t>零报送的镇街</w:t>
            </w:r>
          </w:p>
        </w:tc>
        <w:tc>
          <w:tcPr>
            <w:tcW w:w="4862" w:type="dxa"/>
            <w:gridSpan w:val="2"/>
            <w:vAlign w:val="center"/>
          </w:tcPr>
          <w:p>
            <w:pPr>
              <w:tabs>
                <w:tab w:val="left" w:pos="158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</w:tbl>
    <w:p>
      <w:pPr>
        <w:tabs>
          <w:tab w:val="left" w:pos="1588"/>
        </w:tabs>
        <w:rPr>
          <w:rFonts w:ascii="Times New Roman" w:hAnsi="Times New Roman" w:eastAsia="楷体_GB2312" w:cs="Times New Roman"/>
          <w:color w:val="000000"/>
          <w:sz w:val="28"/>
          <w:szCs w:val="28"/>
        </w:rPr>
      </w:pPr>
      <w:r>
        <w:rPr>
          <w:rFonts w:ascii="Times New Roman" w:hAnsi="楷体_GB2312" w:eastAsia="楷体_GB2312" w:cs="Times New Roman"/>
          <w:color w:val="000000"/>
          <w:sz w:val="28"/>
          <w:szCs w:val="28"/>
        </w:rPr>
        <w:t>填表人：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楷体_GB2312" w:eastAsia="楷体_GB2312" w:cs="Times New Roman"/>
          <w:color w:val="000000"/>
          <w:sz w:val="28"/>
          <w:szCs w:val="28"/>
        </w:rPr>
        <w:t>联系方式：</w:t>
      </w:r>
    </w:p>
    <w:p>
      <w:pPr>
        <w:tabs>
          <w:tab w:val="left" w:pos="1588"/>
        </w:tabs>
        <w:spacing w:line="36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widowControl/>
        <w:tabs>
          <w:tab w:val="left" w:pos="1588"/>
        </w:tabs>
        <w:spacing w:line="360" w:lineRule="exact"/>
        <w:rPr>
          <w:rFonts w:ascii="Times New Roman" w:hAnsi="Times New Roman" w:eastAsia="方正楷体_GBK" w:cs="Times New Roman"/>
          <w:sz w:val="28"/>
          <w:szCs w:val="28"/>
        </w:rPr>
      </w:pPr>
      <w:r>
        <w:rPr>
          <w:rFonts w:ascii="Times New Roman" w:hAnsi="Times New Roman" w:eastAsia="方正楷体_GBK" w:cs="Times New Roman"/>
          <w:sz w:val="28"/>
          <w:szCs w:val="28"/>
        </w:rPr>
        <w:t>备注：1.第1项数量≥第2项数量；</w:t>
      </w:r>
    </w:p>
    <w:p>
      <w:pPr>
        <w:widowControl/>
        <w:tabs>
          <w:tab w:val="left" w:pos="1588"/>
        </w:tabs>
        <w:spacing w:line="360" w:lineRule="exact"/>
        <w:ind w:firstLine="896" w:firstLineChars="320"/>
        <w:rPr>
          <w:rFonts w:ascii="Times New Roman" w:hAnsi="Times New Roman" w:eastAsia="方正楷体_GBK" w:cs="Times New Roman"/>
          <w:sz w:val="28"/>
          <w:szCs w:val="28"/>
        </w:rPr>
      </w:pPr>
      <w:r>
        <w:rPr>
          <w:rFonts w:ascii="Times New Roman" w:hAnsi="Times New Roman" w:eastAsia="方正楷体_GBK" w:cs="Times New Roman"/>
          <w:sz w:val="28"/>
          <w:szCs w:val="28"/>
        </w:rPr>
        <w:t>2.第2项数量=第3项至第8项数量总和；</w:t>
      </w:r>
    </w:p>
    <w:p>
      <w:pPr>
        <w:widowControl/>
        <w:tabs>
          <w:tab w:val="left" w:pos="1588"/>
        </w:tabs>
        <w:spacing w:line="360" w:lineRule="exact"/>
        <w:ind w:firstLine="896" w:firstLineChars="320"/>
        <w:rPr>
          <w:rFonts w:ascii="Times New Roman" w:hAnsi="Times New Roman" w:eastAsia="方正楷体_GBK" w:cs="Times New Roman"/>
          <w:sz w:val="28"/>
          <w:szCs w:val="28"/>
        </w:rPr>
      </w:pPr>
      <w:r>
        <w:rPr>
          <w:rFonts w:ascii="Times New Roman" w:hAnsi="Times New Roman" w:eastAsia="方正楷体_GBK" w:cs="Times New Roman"/>
          <w:sz w:val="28"/>
          <w:szCs w:val="28"/>
        </w:rPr>
        <w:t>3.第2项数量=第9项至第13项数量总和。</w:t>
      </w:r>
    </w:p>
    <w:p>
      <w:pPr>
        <w:widowControl/>
        <w:tabs>
          <w:tab w:val="left" w:pos="1588"/>
        </w:tabs>
        <w:spacing w:line="360" w:lineRule="exact"/>
        <w:ind w:firstLine="896" w:firstLineChars="320"/>
        <w:rPr>
          <w:rFonts w:ascii="Times New Roman" w:hAnsi="Times New Roman" w:eastAsia="方正楷体_GBK" w:cs="Times New Roman"/>
          <w:sz w:val="28"/>
          <w:szCs w:val="28"/>
        </w:rPr>
      </w:pPr>
    </w:p>
    <w:p>
      <w:pPr>
        <w:widowControl/>
        <w:tabs>
          <w:tab w:val="left" w:pos="1588"/>
        </w:tabs>
        <w:spacing w:line="360" w:lineRule="exact"/>
        <w:ind w:firstLine="896" w:firstLineChars="320"/>
        <w:rPr>
          <w:rFonts w:ascii="Times New Roman" w:hAnsi="Times New Roman" w:eastAsia="方正楷体_GBK" w:cs="Times New Roman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814" w:right="1531" w:bottom="1985" w:left="1531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 w:ascii="方正楷体_GBK" w:hAnsi="方正楷体_GBK" w:eastAsia="方正楷体_GBK" w:cs="方正楷体_GBK"/>
          <w:sz w:val="21"/>
          <w:szCs w:val="21"/>
          <w:lang w:eastAsia="zh-CN"/>
        </w:rPr>
      </w:pPr>
    </w:p>
    <w:p>
      <w:pPr>
        <w:tabs>
          <w:tab w:val="left" w:pos="1588"/>
        </w:tabs>
        <w:jc w:val="center"/>
        <w:rPr>
          <w:rFonts w:ascii="Times New Roman" w:hAnsi="方正小标宋_GBK" w:eastAsia="方正小标宋_GBK" w:cs="Times New Roman"/>
          <w:color w:val="000000"/>
          <w:sz w:val="44"/>
          <w:szCs w:val="44"/>
        </w:rPr>
      </w:pPr>
      <w:r>
        <w:rPr>
          <w:rFonts w:hint="eastAsia" w:ascii="Times New Roman" w:hAnsi="方正小标宋_GBK" w:eastAsia="方正小标宋_GBK" w:cs="Times New Roman"/>
          <w:color w:val="000000"/>
          <w:sz w:val="44"/>
          <w:szCs w:val="44"/>
        </w:rPr>
        <w:t>废弃汽车排查情况统计表</w:t>
      </w:r>
    </w:p>
    <w:p>
      <w:pPr>
        <w:tabs>
          <w:tab w:val="left" w:pos="1588"/>
        </w:tabs>
        <w:jc w:val="left"/>
        <w:rPr>
          <w:rFonts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填报单位：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218"/>
        <w:gridCol w:w="990"/>
        <w:gridCol w:w="832"/>
        <w:gridCol w:w="1620"/>
        <w:gridCol w:w="928"/>
        <w:gridCol w:w="2258"/>
        <w:gridCol w:w="1320"/>
        <w:gridCol w:w="1320"/>
        <w:gridCol w:w="1382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705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序号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车辆号牌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品牌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颜色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车架号</w:t>
            </w:r>
          </w:p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（发动机号）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破损</w:t>
            </w:r>
          </w:p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状况</w:t>
            </w:r>
          </w:p>
        </w:tc>
        <w:tc>
          <w:tcPr>
            <w:tcW w:w="2258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停放具体位置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排查登记</w:t>
            </w:r>
          </w:p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日  期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车主姓名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联系方式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处置方式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258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258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3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258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4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258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5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258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6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258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7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258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8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258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9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258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10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258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5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11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258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12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258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tabs>
                <w:tab w:val="left" w:pos="1588"/>
              </w:tabs>
              <w:spacing w:line="3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</w:tbl>
    <w:p>
      <w:pPr>
        <w:rPr>
          <w:rFonts w:hint="eastAsia"/>
        </w:rPr>
        <w:sectPr>
          <w:pgSz w:w="16838" w:h="11906" w:orient="landscape"/>
          <w:pgMar w:top="1531" w:right="1474" w:bottom="1531" w:left="1587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1"/>
        <w:snapToGrid w:val="0"/>
        <w:spacing w:line="100" w:lineRule="atLeast"/>
        <w:ind w:left="-57" w:right="-57"/>
        <w:rPr>
          <w:rFonts w:ascii="Times New Roman" w:hAnsi="Times New Roman" w:eastAsia="方正楷体_GBK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474" w:right="1531" w:bottom="158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default" w:ascii="Times New Roman" w:hAnsi="Times New Roman" w:cs="Times New Roman" w:eastAsiaTheme="minorEastAsia"/>
        <w:sz w:val="28"/>
        <w:szCs w:val="28"/>
      </w:rPr>
    </w:pPr>
    <w:r>
      <w:rPr>
        <w:rFonts w:hint="default" w:ascii="Times New Roman" w:hAnsi="Times New Roman" w:cs="Times New Roman" w:eastAsiaTheme="minorEastAsia"/>
        <w:sz w:val="28"/>
        <w:szCs w:val="28"/>
      </w:rPr>
      <w:t>—</w:t>
    </w:r>
    <w:sdt>
      <w:sdtPr>
        <w:rPr>
          <w:rFonts w:hint="default" w:ascii="Times New Roman" w:hAnsi="Times New Roman" w:cs="Times New Roman" w:eastAsiaTheme="minorEastAsia"/>
          <w:sz w:val="28"/>
          <w:szCs w:val="28"/>
        </w:rPr>
        <w:id w:val="260004469"/>
      </w:sdtPr>
      <w:sdtEndPr>
        <w:rPr>
          <w:rFonts w:hint="default" w:ascii="Times New Roman" w:hAnsi="Times New Roman" w:cs="Times New Roman" w:eastAsiaTheme="minorEastAsia"/>
          <w:sz w:val="28"/>
          <w:szCs w:val="28"/>
        </w:rPr>
      </w:sdtEndPr>
      <w:sdtContent>
        <w:r>
          <w:rPr>
            <w:rFonts w:hint="default" w:ascii="Times New Roman" w:hAnsi="Times New Roman" w:cs="Times New Roman" w:eastAsiaTheme="minorEastAsia"/>
            <w:sz w:val="28"/>
            <w:szCs w:val="28"/>
          </w:rPr>
          <w:t xml:space="preserve"> </w:t>
        </w:r>
        <w:r>
          <w:rPr>
            <w:rFonts w:hint="default" w:ascii="Times New Roman" w:hAnsi="Times New Roman" w:cs="Times New Roman" w:eastAsiaTheme="minorEastAsia"/>
            <w:sz w:val="28"/>
            <w:szCs w:val="28"/>
          </w:rPr>
          <w:fldChar w:fldCharType="begin"/>
        </w:r>
        <w:r>
          <w:rPr>
            <w:rFonts w:hint="default" w:ascii="Times New Roman" w:hAnsi="Times New Roman" w:cs="Times New Roman" w:eastAsiaTheme="minorEastAsia"/>
            <w:sz w:val="28"/>
            <w:szCs w:val="28"/>
          </w:rPr>
          <w:instrText xml:space="preserve"> PAGE   \* MERGEFORMAT </w:instrText>
        </w:r>
        <w:r>
          <w:rPr>
            <w:rFonts w:hint="default" w:ascii="Times New Roman" w:hAnsi="Times New Roman" w:cs="Times New Roman" w:eastAsiaTheme="minorEastAsia"/>
            <w:sz w:val="28"/>
            <w:szCs w:val="28"/>
          </w:rPr>
          <w:fldChar w:fldCharType="separate"/>
        </w:r>
        <w:r>
          <w:rPr>
            <w:rFonts w:hint="default" w:ascii="Times New Roman" w:hAnsi="Times New Roman" w:cs="Times New Roman" w:eastAsiaTheme="minorEastAsia"/>
            <w:sz w:val="28"/>
            <w:szCs w:val="28"/>
            <w:lang w:val="zh-CN"/>
          </w:rPr>
          <w:t>7</w:t>
        </w:r>
        <w:r>
          <w:rPr>
            <w:rFonts w:hint="default" w:ascii="Times New Roman" w:hAnsi="Times New Roman" w:cs="Times New Roman" w:eastAsiaTheme="minorEastAsia"/>
            <w:sz w:val="28"/>
            <w:szCs w:val="28"/>
          </w:rPr>
          <w:fldChar w:fldCharType="end"/>
        </w:r>
        <w:r>
          <w:rPr>
            <w:rFonts w:hint="default" w:ascii="Times New Roman" w:hAnsi="Times New Roman" w:cs="Times New Roman" w:eastAsiaTheme="minorEastAsia"/>
            <w:sz w:val="28"/>
            <w:szCs w:val="28"/>
          </w:rPr>
          <w:t xml:space="preserve"> </w:t>
        </w:r>
      </w:sdtContent>
    </w:sdt>
    <w:r>
      <w:rPr>
        <w:rFonts w:hint="default" w:ascii="Times New Roman" w:hAnsi="Times New Roman" w:cs="Times New Roman" w:eastAsiaTheme="minorEastAsia"/>
        <w:sz w:val="28"/>
        <w:szCs w:val="28"/>
      </w:rPr>
      <w:t>—</w: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—</w:t>
    </w:r>
    <w:sdt>
      <w:sdtPr>
        <w:rPr>
          <w:rFonts w:ascii="Times New Roman" w:hAnsi="Times New Roman" w:cs="Times New Roman"/>
          <w:sz w:val="28"/>
          <w:szCs w:val="28"/>
        </w:rPr>
        <w:id w:val="260004474"/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8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sdtContent>
    </w:sdt>
    <w:r>
      <w:rPr>
        <w:rFonts w:ascii="Times New Roman" w:hAnsi="Times New Roman" w:cs="Times New Roman"/>
        <w:sz w:val="28"/>
        <w:szCs w:val="28"/>
      </w:rPr>
      <w:t>—</w: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hM2MzZGNmZTE2MDQyZGQzNzIzNWZjODZmNmYxM2EifQ=="/>
  </w:docVars>
  <w:rsids>
    <w:rsidRoot w:val="00442A32"/>
    <w:rsid w:val="000A21CF"/>
    <w:rsid w:val="00113FB0"/>
    <w:rsid w:val="00442A32"/>
    <w:rsid w:val="00503E67"/>
    <w:rsid w:val="005F3DF7"/>
    <w:rsid w:val="006E06E6"/>
    <w:rsid w:val="00941AF4"/>
    <w:rsid w:val="00A75A50"/>
    <w:rsid w:val="00AC00C9"/>
    <w:rsid w:val="00AF5D46"/>
    <w:rsid w:val="00B523FF"/>
    <w:rsid w:val="00DC291F"/>
    <w:rsid w:val="00EB6082"/>
    <w:rsid w:val="00ED5F4C"/>
    <w:rsid w:val="00EF7E22"/>
    <w:rsid w:val="01BB2C92"/>
    <w:rsid w:val="09D04097"/>
    <w:rsid w:val="0BCC5432"/>
    <w:rsid w:val="0DB358C5"/>
    <w:rsid w:val="0DBC6E0C"/>
    <w:rsid w:val="112E615F"/>
    <w:rsid w:val="17D55646"/>
    <w:rsid w:val="19617476"/>
    <w:rsid w:val="19C332D1"/>
    <w:rsid w:val="1A0C7F5C"/>
    <w:rsid w:val="1E080C2F"/>
    <w:rsid w:val="257F60EF"/>
    <w:rsid w:val="29BD7D3C"/>
    <w:rsid w:val="2DFD440C"/>
    <w:rsid w:val="306C47AC"/>
    <w:rsid w:val="31335A39"/>
    <w:rsid w:val="393339A4"/>
    <w:rsid w:val="3B5C3512"/>
    <w:rsid w:val="3D98615E"/>
    <w:rsid w:val="3FB54B91"/>
    <w:rsid w:val="40107B8C"/>
    <w:rsid w:val="407468AD"/>
    <w:rsid w:val="40E02214"/>
    <w:rsid w:val="425B1961"/>
    <w:rsid w:val="48645D07"/>
    <w:rsid w:val="48BB0553"/>
    <w:rsid w:val="4BE6119A"/>
    <w:rsid w:val="4D0E24D9"/>
    <w:rsid w:val="4F391364"/>
    <w:rsid w:val="522A0EFB"/>
    <w:rsid w:val="68B41F83"/>
    <w:rsid w:val="6F262858"/>
    <w:rsid w:val="6F271F84"/>
    <w:rsid w:val="742A6A37"/>
    <w:rsid w:val="764712C0"/>
    <w:rsid w:val="76BE79F3"/>
    <w:rsid w:val="78AC5592"/>
    <w:rsid w:val="7B067397"/>
    <w:rsid w:val="7B2D2286"/>
    <w:rsid w:val="7BA75723"/>
    <w:rsid w:val="7BF41F72"/>
    <w:rsid w:val="7C1D1542"/>
    <w:rsid w:val="7C863E95"/>
    <w:rsid w:val="7DFB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99"/>
    <w:pPr>
      <w:ind w:firstLine="567"/>
    </w:p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4"/>
    <w:semiHidden/>
    <w:qFormat/>
    <w:uiPriority w:val="99"/>
  </w:style>
  <w:style w:type="paragraph" w:customStyle="1" w:styleId="15">
    <w:name w:val="红线"/>
    <w:basedOn w:val="2"/>
    <w:qFormat/>
    <w:uiPriority w:val="0"/>
    <w:pPr>
      <w:keepNext w:val="0"/>
      <w:keepLines w:val="0"/>
      <w:autoSpaceDE w:val="0"/>
      <w:autoSpaceDN w:val="0"/>
      <w:adjustRightInd w:val="0"/>
      <w:spacing w:before="0" w:after="851" w:line="227" w:lineRule="atLeast"/>
      <w:ind w:right="-142"/>
      <w:jc w:val="center"/>
      <w:outlineLvl w:val="9"/>
    </w:pPr>
    <w:rPr>
      <w:rFonts w:ascii="宋体" w:hAnsi="Times New Roman" w:eastAsia="宋体" w:cs="Times New Roman"/>
      <w:bCs w:val="0"/>
      <w:snapToGrid w:val="0"/>
      <w:kern w:val="0"/>
      <w:sz w:val="10"/>
      <w:szCs w:val="20"/>
    </w:rPr>
  </w:style>
  <w:style w:type="paragraph" w:customStyle="1" w:styleId="16">
    <w:name w:val="文头"/>
    <w:basedOn w:val="1"/>
    <w:qFormat/>
    <w:uiPriority w:val="0"/>
    <w:pPr>
      <w:tabs>
        <w:tab w:val="left" w:pos="6663"/>
      </w:tabs>
      <w:autoSpaceDE w:val="0"/>
      <w:autoSpaceDN w:val="0"/>
      <w:snapToGrid w:val="0"/>
      <w:spacing w:before="40" w:after="800" w:line="1640" w:lineRule="atLeast"/>
      <w:ind w:left="511" w:right="227" w:hanging="284"/>
      <w:jc w:val="distribute"/>
    </w:pPr>
    <w:rPr>
      <w:rFonts w:ascii="汉鼎简大宋" w:hAnsi="Times New Roman" w:eastAsia="汉鼎简大宋" w:cs="Times New Roman"/>
      <w:b/>
      <w:snapToGrid w:val="0"/>
      <w:color w:val="FF0000"/>
      <w:w w:val="50"/>
      <w:kern w:val="0"/>
      <w:sz w:val="136"/>
      <w:szCs w:val="20"/>
    </w:rPr>
  </w:style>
  <w:style w:type="paragraph" w:customStyle="1" w:styleId="17">
    <w:name w:val="紧急程度"/>
    <w:basedOn w:val="1"/>
    <w:qFormat/>
    <w:uiPriority w:val="0"/>
  </w:style>
  <w:style w:type="character" w:customStyle="1" w:styleId="18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密级"/>
    <w:basedOn w:val="1"/>
    <w:qFormat/>
    <w:uiPriority w:val="0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customStyle="1" w:styleId="21">
    <w:name w:val="线型"/>
    <w:basedOn w:val="22"/>
    <w:qFormat/>
    <w:uiPriority w:val="0"/>
    <w:pPr>
      <w:spacing w:line="240" w:lineRule="auto"/>
      <w:ind w:left="0" w:firstLine="0"/>
      <w:jc w:val="center"/>
    </w:pPr>
    <w:rPr>
      <w:sz w:val="21"/>
    </w:rPr>
  </w:style>
  <w:style w:type="paragraph" w:customStyle="1" w:styleId="22">
    <w:name w:val="抄送栏"/>
    <w:basedOn w:val="1"/>
    <w:qFormat/>
    <w:uiPriority w:val="0"/>
    <w:pPr>
      <w:adjustRightInd w:val="0"/>
      <w:snapToGrid/>
      <w:spacing w:line="454" w:lineRule="atLeast"/>
      <w:ind w:left="1310" w:right="357" w:hanging="953"/>
    </w:pPr>
  </w:style>
  <w:style w:type="paragraph" w:customStyle="1" w:styleId="23">
    <w:name w:val="印发栏"/>
    <w:basedOn w:val="3"/>
    <w:qFormat/>
    <w:uiPriority w:val="0"/>
    <w:pPr>
      <w:tabs>
        <w:tab w:val="right" w:pos="8465"/>
      </w:tabs>
      <w:spacing w:line="454" w:lineRule="atLeast"/>
      <w:ind w:left="357" w:right="357"/>
    </w:pPr>
    <w:rPr>
      <w:spacing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3820</Words>
  <Characters>3908</Characters>
  <Lines>28</Lines>
  <Paragraphs>8</Paragraphs>
  <TotalTime>192</TotalTime>
  <ScaleCrop>false</ScaleCrop>
  <LinksUpToDate>false</LinksUpToDate>
  <CharactersWithSpaces>4015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2023-05-11T08:54:00Z</dcterms:created>
  <dc:creator>user</dc:creator>
  <cp:lastModifiedBy>归去凤池夸</cp:lastModifiedBy>
  <cp:lastPrinted>2023-07-31T09:26:00Z</cp:lastPrinted>
  <dcterms:modified xsi:type="dcterms:W3CDTF">2023-08-01T06:32:54Z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44F315FBBB154CBAA52CA60AC7D7F37C_13</vt:lpwstr>
  </property>
</Properties>
</file>