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/>
        <w:jc w:val="left"/>
        <w:rPr>
          <w:rFonts w:ascii="方正仿宋_GBK" w:cs="方正仿宋_GBK"/>
          <w:szCs w:val="32"/>
        </w:rPr>
        <w:sectPr>
          <w:footerReference r:id="rId5" w:type="default"/>
          <w:footerReference r:id="rId6" w:type="even"/>
          <w:pgSz w:w="11906" w:h="16838"/>
          <w:pgMar w:top="1440" w:right="1803" w:bottom="1440" w:left="1803" w:header="851" w:footer="992" w:gutter="0"/>
          <w:pgNumType w:fmt="numberInDash"/>
          <w:cols w:space="0" w:num="1"/>
          <w:docGrid w:type="lines" w:linePitch="436" w:charSpace="0"/>
        </w:sectPr>
      </w:pPr>
      <w:bookmarkStart w:id="0" w:name="_GoBack"/>
      <w:bookmarkEnd w:id="0"/>
    </w:p>
    <w:p>
      <w:pPr>
        <w:spacing w:line="590" w:lineRule="exact"/>
        <w:ind w:firstLine="0"/>
        <w:rPr>
          <w:rFonts w:ascii="黑体" w:eastAsia="黑体" w:cs="方正仿宋_GBK"/>
          <w:color w:val="000000"/>
          <w:szCs w:val="32"/>
        </w:rPr>
      </w:pPr>
      <w:r>
        <w:rPr>
          <w:rFonts w:hint="eastAsia" w:ascii="黑体" w:hAnsi="方正仿宋_GBK" w:eastAsia="黑体" w:cs="方正仿宋_GBK"/>
          <w:color w:val="000000"/>
          <w:szCs w:val="32"/>
        </w:rPr>
        <w:t>附件</w:t>
      </w:r>
      <w:r>
        <w:rPr>
          <w:rFonts w:ascii="黑体" w:hAnsi="方正仿宋_GBK" w:eastAsia="黑体" w:cs="方正仿宋_GBK"/>
          <w:color w:val="000000"/>
          <w:szCs w:val="32"/>
        </w:rPr>
        <w:t>1</w:t>
      </w:r>
    </w:p>
    <w:p>
      <w:pPr>
        <w:spacing w:line="59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color w:val="000000"/>
          <w:sz w:val="44"/>
          <w:szCs w:val="44"/>
        </w:rPr>
        <w:t>如东县相关部门工作职责</w:t>
      </w:r>
    </w:p>
    <w:tbl>
      <w:tblPr>
        <w:tblStyle w:val="8"/>
        <w:tblW w:w="13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10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3116" w:type="dxa"/>
            <w:shd w:val="clear" w:color="000000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单位</w:t>
            </w:r>
          </w:p>
        </w:tc>
        <w:tc>
          <w:tcPr>
            <w:tcW w:w="10305" w:type="dxa"/>
            <w:shd w:val="clear" w:color="000000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6" w:type="dxa"/>
            <w:shd w:val="clear" w:color="000000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如东生态环境局</w:t>
            </w:r>
          </w:p>
        </w:tc>
        <w:tc>
          <w:tcPr>
            <w:tcW w:w="10305" w:type="dxa"/>
            <w:shd w:val="clear" w:color="000000" w:fill="auto"/>
            <w:vAlign w:val="center"/>
          </w:tcPr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、按照《池塘养殖尾水排放标准》，负责组织实施池塘养殖场（户）尾水排放的监督管理；</w:t>
            </w:r>
          </w:p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、负责组织规模池塘养殖场（户）入河排污口设置审批工作；</w:t>
            </w:r>
          </w:p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将水产养殖场（户）排水纳入日常监管范围，不定期开展现场执法检查。督促池塘养殖场（户）排水或换水之前做好尾水监测，尾水达标后方可排放。养殖尾水的排放不符合有关标准的，应当责令限期改正；逾期未改正的，依法查处；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、依法公开养殖企业排放信息，鼓励公众对养殖企业进行环境监督。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6" w:type="dxa"/>
            <w:shd w:val="clear" w:color="000000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县农业农村局</w:t>
            </w:r>
          </w:p>
        </w:tc>
        <w:tc>
          <w:tcPr>
            <w:tcW w:w="10305" w:type="dxa"/>
            <w:shd w:val="clear" w:color="000000" w:fill="auto"/>
            <w:vAlign w:val="center"/>
          </w:tcPr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、负责组织指导各镇（区）编制实施辖区范围内养殖池塘生态化改造实施方案；</w:t>
            </w:r>
          </w:p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、加强水产养殖用药指导，负责池塘养殖用投入品监督管理，将水环境改良剂等制品依法纳入管理，加强池塘养殖投入品使用的执法检查，严厉打击违法使用投入品等行为；</w:t>
            </w:r>
          </w:p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、建立池塘养殖尾水排放信息登记备案制度，指导建设尾水净化区和处理设施；</w:t>
            </w:r>
          </w:p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、组织对水产养殖禁养区、限养区养殖情况进行监督检查。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6" w:type="dxa"/>
            <w:shd w:val="clear" w:color="000000" w:fill="auto"/>
            <w:vAlign w:val="center"/>
          </w:tcPr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县自然资源和规划局</w:t>
            </w:r>
          </w:p>
        </w:tc>
        <w:tc>
          <w:tcPr>
            <w:tcW w:w="10305" w:type="dxa"/>
            <w:shd w:val="clear" w:color="000000" w:fill="auto"/>
            <w:vAlign w:val="center"/>
          </w:tcPr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、负责指导各镇（区）加强对池塘养殖场（户）等设施农用地备案、依法用海的监管，不得占用永久基本农田、无海域使用权证违规养殖；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、对《土地管理法实施条例》修订施行后占用永久基本农田挖塘养鱼的依法查处。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6" w:type="dxa"/>
            <w:shd w:val="clear" w:color="000000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县水务局</w:t>
            </w:r>
          </w:p>
        </w:tc>
        <w:tc>
          <w:tcPr>
            <w:tcW w:w="10305" w:type="dxa"/>
            <w:shd w:val="clear" w:color="000000" w:fill="auto"/>
            <w:vAlign w:val="center"/>
          </w:tcPr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、负责地下水开发利用和地下水资源管理和保护；</w:t>
            </w:r>
          </w:p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、指导属地水利（务）部门进行池塘养殖场（户）取水备案登记工作；</w:t>
            </w:r>
          </w:p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、对不具备取水手续的池塘养殖场（户）督促完善手续，对违法取水行为依法查处。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6" w:type="dxa"/>
            <w:shd w:val="clear" w:color="000000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县行政审批局</w:t>
            </w:r>
          </w:p>
        </w:tc>
        <w:tc>
          <w:tcPr>
            <w:tcW w:w="10305" w:type="dxa"/>
            <w:shd w:val="clear" w:color="000000" w:fill="auto"/>
            <w:vAlign w:val="center"/>
          </w:tcPr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、指导属地行政审批部门负责组织规模池塘养殖场（户）环评审批工作。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6" w:type="dxa"/>
            <w:shd w:val="clear" w:color="000000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县财政局</w:t>
            </w:r>
          </w:p>
        </w:tc>
        <w:tc>
          <w:tcPr>
            <w:tcW w:w="10305" w:type="dxa"/>
            <w:shd w:val="clear" w:color="000000" w:fill="auto"/>
            <w:vAlign w:val="center"/>
          </w:tcPr>
          <w:p>
            <w:pPr>
              <w:spacing w:line="320" w:lineRule="exact"/>
              <w:ind w:firstLine="0"/>
              <w:jc w:val="left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1、指导各镇（区）根据池塘养殖实际情况，对主动进行生态化改造工程、实施“绿岛工程”、执行严于法定排放标准的生态养殖场（户）制定激励扶持政策；</w:t>
            </w:r>
          </w:p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2、指导各镇（区）积极申报中央、省水污染防治专项补助资金，加强资金保障力度。</w:t>
            </w:r>
          </w:p>
          <w:p>
            <w:pPr>
              <w:spacing w:line="320" w:lineRule="exact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ind w:firstLine="320" w:firstLineChars="100"/>
        <w:jc w:val="left"/>
        <w:rPr>
          <w:rFonts w:ascii="黑体" w:eastAsia="黑体" w:cs="方正仿宋_GBK"/>
          <w:szCs w:val="32"/>
        </w:rPr>
      </w:pPr>
      <w:r>
        <w:rPr>
          <w:rFonts w:hint="eastAsia" w:ascii="黑体" w:hAnsi="方正仿宋_GBK" w:eastAsia="黑体" w:cs="方正仿宋_GBK"/>
          <w:szCs w:val="32"/>
        </w:rPr>
        <w:t>附件</w:t>
      </w:r>
      <w:r>
        <w:rPr>
          <w:rFonts w:ascii="黑体" w:hAnsi="方正仿宋_GBK" w:eastAsia="黑体" w:cs="方正仿宋_GBK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如东县池塘养殖尾水整治对象</w:t>
      </w:r>
    </w:p>
    <w:p>
      <w:pPr>
        <w:rPr>
          <w:sz w:val="36"/>
          <w:szCs w:val="36"/>
        </w:rPr>
      </w:pPr>
    </w:p>
    <w:tbl>
      <w:tblPr>
        <w:tblStyle w:val="8"/>
        <w:tblW w:w="131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620"/>
        <w:gridCol w:w="1800"/>
        <w:gridCol w:w="1785"/>
        <w:gridCol w:w="1815"/>
        <w:gridCol w:w="186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484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镇（区）</w:t>
            </w:r>
          </w:p>
        </w:tc>
        <w:tc>
          <w:tcPr>
            <w:tcW w:w="162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洋口镇</w:t>
            </w:r>
          </w:p>
        </w:tc>
        <w:tc>
          <w:tcPr>
            <w:tcW w:w="180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栟茶镇</w:t>
            </w:r>
          </w:p>
        </w:tc>
        <w:tc>
          <w:tcPr>
            <w:tcW w:w="1785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大豫镇</w:t>
            </w:r>
          </w:p>
        </w:tc>
        <w:tc>
          <w:tcPr>
            <w:tcW w:w="1815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城中街道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长沙镇</w:t>
            </w:r>
          </w:p>
        </w:tc>
        <w:tc>
          <w:tcPr>
            <w:tcW w:w="174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84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户数</w:t>
            </w:r>
          </w:p>
        </w:tc>
        <w:tc>
          <w:tcPr>
            <w:tcW w:w="162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815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484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总面积（亩）</w:t>
            </w:r>
          </w:p>
        </w:tc>
        <w:tc>
          <w:tcPr>
            <w:tcW w:w="162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9821</w:t>
            </w:r>
          </w:p>
        </w:tc>
        <w:tc>
          <w:tcPr>
            <w:tcW w:w="180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8548.43</w:t>
            </w:r>
          </w:p>
        </w:tc>
        <w:tc>
          <w:tcPr>
            <w:tcW w:w="1785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2265</w:t>
            </w:r>
          </w:p>
        </w:tc>
        <w:tc>
          <w:tcPr>
            <w:tcW w:w="1815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208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920</w:t>
            </w:r>
          </w:p>
        </w:tc>
        <w:tc>
          <w:tcPr>
            <w:tcW w:w="174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17362.8</w:t>
            </w:r>
          </w:p>
        </w:tc>
      </w:tr>
    </w:tbl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</w:t>
      </w:r>
      <w:r>
        <w:rPr>
          <w:rFonts w:ascii="宋体" w:hAnsi="宋体" w:eastAsia="宋体"/>
          <w:sz w:val="21"/>
          <w:szCs w:val="21"/>
        </w:rPr>
        <w:t>1.2022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月底前达标排放户（</w:t>
      </w:r>
      <w:r>
        <w:rPr>
          <w:rFonts w:ascii="宋体" w:hAnsi="宋体" w:eastAsia="宋体"/>
          <w:sz w:val="21"/>
          <w:szCs w:val="21"/>
        </w:rPr>
        <w:t>200</w:t>
      </w:r>
      <w:r>
        <w:rPr>
          <w:rFonts w:hint="eastAsia" w:ascii="宋体" w:hAnsi="宋体" w:eastAsia="宋体"/>
          <w:sz w:val="21"/>
          <w:szCs w:val="21"/>
        </w:rPr>
        <w:t>亩以上）；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   2.</w:t>
      </w:r>
      <w:r>
        <w:rPr>
          <w:rFonts w:hint="eastAsia" w:ascii="宋体" w:hAnsi="宋体" w:eastAsia="宋体"/>
          <w:sz w:val="21"/>
          <w:szCs w:val="21"/>
        </w:rPr>
        <w:t>各镇（区）分布情况详细名单附后。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ind w:firstLine="0"/>
        <w:rPr>
          <w:rFonts w:ascii="方正仿宋_GBK" w:cs="方正仿宋_GBK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436" w:charSpace="0"/>
        </w:sectPr>
      </w:pPr>
    </w:p>
    <w:p>
      <w:pPr>
        <w:ind w:firstLine="0"/>
        <w:rPr>
          <w:rFonts w:ascii="黑体" w:hAnsi="方正小标宋_GBK" w:eastAsia="黑体" w:cs="方正小标宋_GBK"/>
          <w:sz w:val="44"/>
          <w:szCs w:val="44"/>
        </w:rPr>
      </w:pPr>
      <w:r>
        <w:rPr>
          <w:rFonts w:hint="eastAsia" w:ascii="黑体" w:hAnsi="方正仿宋_GBK" w:eastAsia="黑体" w:cs="方正仿宋_GBK"/>
          <w:szCs w:val="32"/>
        </w:rPr>
        <w:t>附件</w:t>
      </w:r>
      <w:r>
        <w:rPr>
          <w:rFonts w:ascii="黑体" w:hAnsi="方正仿宋_GBK" w:eastAsia="黑体" w:cs="方正仿宋_GBK"/>
          <w:szCs w:val="32"/>
        </w:rPr>
        <w:t>2</w:t>
      </w:r>
    </w:p>
    <w:p>
      <w:pPr>
        <w:ind w:firstLine="0"/>
        <w:jc w:val="center"/>
        <w:rPr>
          <w:rFonts w:ascii="方正小标宋简体" w:hAnsi="方正小标宋简体" w:eastAsia="方正小标宋简体" w:cs="方正小标宋_GBK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如东县池塘水产养殖</w:t>
      </w:r>
      <w:r>
        <w:rPr>
          <w:rFonts w:ascii="方正小标宋简体" w:hAnsi="方正小标宋简体" w:eastAsia="方正小标宋简体" w:cs="方正小标宋_GBK"/>
          <w:sz w:val="44"/>
          <w:szCs w:val="44"/>
        </w:rPr>
        <w:t>200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亩以上汇总表</w:t>
      </w:r>
    </w:p>
    <w:tbl>
      <w:tblPr>
        <w:tblStyle w:val="8"/>
        <w:tblpPr w:leftFromText="180" w:rightFromText="180" w:vertAnchor="text" w:horzAnchor="page" w:tblpXSpec="center" w:tblpY="751"/>
        <w:tblOverlap w:val="never"/>
        <w:tblW w:w="14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47"/>
        <w:gridCol w:w="3370"/>
        <w:gridCol w:w="2805"/>
        <w:gridCol w:w="1202"/>
        <w:gridCol w:w="1413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镇区</w:t>
            </w: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主体名称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位置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面积（亩）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养殖品种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洋口镇</w:t>
            </w: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凌洋公司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凌洋垦区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许金祥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6134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淡水鱼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凌洋公司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凌洋垦区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许金祥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3687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栟茶镇</w:t>
            </w: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王利华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兴凌村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14.15.16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王利华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367.5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徐建义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兴凌村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22.23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徐建义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305.25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金正强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兴凌村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23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金正强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243.75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海明养殖场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原靖海渔场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顾宝明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920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鱼、虾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谢国斌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江安村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26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27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谢国斌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257.93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Merge w:val="restart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如东亚海养殖有限公司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高涂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张昌平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2310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基围虾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高涂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张兵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1850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虾、四大家鱼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ind w:firstLine="0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栟茶镇</w:t>
            </w:r>
          </w:p>
        </w:tc>
        <w:tc>
          <w:tcPr>
            <w:tcW w:w="33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高涂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张兵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630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如东洋西水产养殖合作社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高涂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刘晓平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1664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高涂，暂未投产，整改中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ind w:firstLine="0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大豫镇</w:t>
            </w: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吴士林养殖场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农场社区四组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吴士林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斑节虾、鱼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江苏黄氏水产有限公司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九龙村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黄建航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劲龙水产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九龙辖区原万福公司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刘福生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如东县新港海涂养殖场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（新兴公司）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新港高涂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张宏彬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南美白对虾、蟹育苗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海腾水产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东凌高涂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张海林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南美白对虾、金刚虾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城中街道</w:t>
            </w: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姚国栋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北场村老农科所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姚国栋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鱼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\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长沙</w:t>
            </w: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高向军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富盐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高向军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葛天余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富盐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葛天余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 xml:space="preserve">   450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桑乃群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富盐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29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桑乃群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外向型农业开发区</w:t>
            </w: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彭雪郎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掘苴垦区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彭雪郎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311.36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ind w:firstLine="0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外向型农业开发区</w:t>
            </w: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王斌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掘苴垦区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王斌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3794.864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鲫鱼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蔡健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掘苴垦区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蔡健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梭子蟹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张育华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掘苴垦区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张育华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梭子蟹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蔡陆金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掘苴垦区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蔡陆金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632.72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梭子蟹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邢永兵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掘苴垦区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邢永兵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825.152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梭子蟹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赵长国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掘苴垦区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赵长国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梭子蟹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陈光龙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掘苴垦区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陈光龙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梭子蟹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袁小兵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掘苴垦区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袁小兵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230.408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梭子蟹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方齐中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掘苴垦区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方齐中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352.28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金刚虾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南通宝华海产品</w:t>
            </w:r>
          </w:p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养殖有限公司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近海村北海堤外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白增武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3202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混养（脊尾白虾、梭子蟹、大黄鱼、南美白对虾反季节海参、杂色蛤）</w:t>
            </w:r>
          </w:p>
        </w:tc>
      </w:tr>
    </w:tbl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ind w:firstLine="0"/>
        <w:jc w:val="left"/>
        <w:rPr>
          <w:rFonts w:ascii="黑体" w:eastAsia="黑体" w:cs="方正仿宋_GBK"/>
          <w:bCs/>
          <w:szCs w:val="32"/>
        </w:rPr>
      </w:pPr>
      <w:r>
        <w:rPr>
          <w:rFonts w:hint="eastAsia" w:ascii="黑体" w:hAnsi="方正仿宋_GBK" w:eastAsia="黑体" w:cs="方正仿宋_GBK"/>
          <w:bCs/>
          <w:szCs w:val="32"/>
        </w:rPr>
        <w:t>附件</w:t>
      </w:r>
      <w:r>
        <w:rPr>
          <w:rFonts w:ascii="黑体" w:hAnsi="方正仿宋_GBK" w:eastAsia="黑体" w:cs="方正仿宋_GBK"/>
          <w:bCs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ascii="方正小标宋简体" w:hAnsi="方正小标宋简体" w:eastAsia="方正小标宋简体"/>
          <w:b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年如东县池塘养殖尾水整治对象</w:t>
      </w:r>
    </w:p>
    <w:p>
      <w:pPr>
        <w:rPr>
          <w:sz w:val="36"/>
          <w:szCs w:val="36"/>
        </w:rPr>
      </w:pPr>
    </w:p>
    <w:tbl>
      <w:tblPr>
        <w:tblStyle w:val="8"/>
        <w:tblW w:w="11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2400"/>
        <w:gridCol w:w="1905"/>
        <w:gridCol w:w="1860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926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镇（区）</w:t>
            </w:r>
          </w:p>
        </w:tc>
        <w:tc>
          <w:tcPr>
            <w:tcW w:w="240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栟茶镇</w:t>
            </w:r>
          </w:p>
        </w:tc>
        <w:tc>
          <w:tcPr>
            <w:tcW w:w="1905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丰利镇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大豫镇</w:t>
            </w:r>
          </w:p>
        </w:tc>
        <w:tc>
          <w:tcPr>
            <w:tcW w:w="1965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长沙镇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926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户数</w:t>
            </w:r>
          </w:p>
        </w:tc>
        <w:tc>
          <w:tcPr>
            <w:tcW w:w="240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965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926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总面积（亩）</w:t>
            </w:r>
          </w:p>
        </w:tc>
        <w:tc>
          <w:tcPr>
            <w:tcW w:w="240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1862.8</w:t>
            </w:r>
          </w:p>
        </w:tc>
        <w:tc>
          <w:tcPr>
            <w:tcW w:w="1905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2018.2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1379</w:t>
            </w:r>
          </w:p>
        </w:tc>
        <w:tc>
          <w:tcPr>
            <w:tcW w:w="1965" w:type="dxa"/>
            <w:vAlign w:val="center"/>
          </w:tcPr>
          <w:p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330</w:t>
            </w:r>
          </w:p>
        </w:tc>
      </w:tr>
    </w:tbl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</w:t>
      </w:r>
      <w:r>
        <w:rPr>
          <w:rFonts w:ascii="宋体" w:hAnsi="宋体" w:eastAsia="宋体"/>
          <w:sz w:val="21"/>
          <w:szCs w:val="21"/>
        </w:rPr>
        <w:t>1.2023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月底前达标排放户（</w:t>
      </w:r>
      <w:r>
        <w:rPr>
          <w:rFonts w:ascii="宋体" w:hAnsi="宋体" w:eastAsia="宋体"/>
          <w:sz w:val="21"/>
          <w:szCs w:val="21"/>
        </w:rPr>
        <w:t>100</w:t>
      </w:r>
      <w:r>
        <w:rPr>
          <w:rFonts w:hint="eastAsia" w:ascii="宋体" w:hAnsi="宋体" w:eastAsia="宋体"/>
          <w:sz w:val="21"/>
          <w:szCs w:val="21"/>
        </w:rPr>
        <w:t>亩以上）；</w:t>
      </w:r>
    </w:p>
    <w:p>
      <w:pPr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  2.</w:t>
      </w:r>
      <w:r>
        <w:rPr>
          <w:rFonts w:hint="eastAsia" w:ascii="宋体" w:hAnsi="宋体" w:eastAsia="宋体"/>
          <w:sz w:val="21"/>
          <w:szCs w:val="21"/>
        </w:rPr>
        <w:t>各镇（区）分布情况详细名单附后。</w:t>
      </w:r>
    </w:p>
    <w:p>
      <w:pPr>
        <w:ind w:firstLine="0"/>
        <w:jc w:val="center"/>
      </w:pPr>
    </w:p>
    <w:p>
      <w:pPr>
        <w:ind w:firstLine="0"/>
        <w:jc w:val="center"/>
      </w:pPr>
    </w:p>
    <w:p>
      <w:pPr>
        <w:ind w:firstLine="0"/>
        <w:jc w:val="center"/>
      </w:pPr>
    </w:p>
    <w:p>
      <w:pPr>
        <w:ind w:firstLine="0"/>
        <w:jc w:val="left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2</w:t>
      </w:r>
    </w:p>
    <w:p>
      <w:pPr>
        <w:ind w:firstLine="0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color w:val="000000"/>
          <w:sz w:val="44"/>
          <w:szCs w:val="44"/>
        </w:rPr>
        <w:t>如东县池塘水产养殖</w:t>
      </w:r>
      <w:r>
        <w:rPr>
          <w:rFonts w:ascii="方正小标宋简体" w:hAnsi="方正小标宋简体" w:eastAsia="方正小标宋简体" w:cs="方正小标宋_GBK"/>
          <w:color w:val="000000"/>
          <w:sz w:val="44"/>
          <w:szCs w:val="44"/>
        </w:rPr>
        <w:t>100</w:t>
      </w:r>
      <w:r>
        <w:rPr>
          <w:rFonts w:hint="eastAsia" w:ascii="方正小标宋简体" w:hAnsi="方正小标宋简体" w:eastAsia="方正小标宋简体" w:cs="方正小标宋_GBK"/>
          <w:color w:val="000000"/>
          <w:sz w:val="44"/>
          <w:szCs w:val="44"/>
        </w:rPr>
        <w:t>亩以上汇总表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804"/>
        <w:gridCol w:w="2025"/>
        <w:gridCol w:w="2281"/>
        <w:gridCol w:w="1769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镇区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主体名称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位置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面积（亩）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sz w:val="21"/>
                <w:szCs w:val="21"/>
              </w:rPr>
              <w:t>养殖品种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栟茶镇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黄小健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兴凌村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17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黄小建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166.5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佘建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兴凌村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佘建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106.27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杨文云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兴凌村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杨文云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163.5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蒋福友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兴凌村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24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蒋福友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120.75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李福华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兴凌村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26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李福华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172.87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鲍英成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兴灶村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鲍英成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176.5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梁小方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兴灶村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梁小方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106.4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李钦东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兴灶村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李钦东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陈超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兴灶村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17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陈超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徐剑峰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兴灶村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徐剑峰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栟茶镇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奔驰水产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兴灶村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汤卫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朱东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原开发公司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朱东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鳗鱼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原开发公司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原开发公司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鳗鱼、鱼、虾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丰利镇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王卜生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光荣村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王卜生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104.832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陈五权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光荣村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陈五权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107.001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单思平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光荣村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单思平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167.094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唐海山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光荣村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唐海山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186.57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姜跃忠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环渔村八组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姜跃忠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129.6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姜刚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环渔村九组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姜刚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129.6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毛平泉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环渔村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毛平泉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方齐中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环农村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24/25/26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方齐中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101.142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叶再品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环农村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15/19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叶再品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186.651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杨爱华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环农村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杨爱华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175.77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丰利镇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姜华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环农村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姜华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126.387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单思平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环农村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单思平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108.81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黄建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环农村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黄建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100.44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张建军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环农村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张建军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118.854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马海兵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环农村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组、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马海兵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167.4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大豫镇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如东鼎盛水产有限公司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九龙村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盛兴中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扣蟹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如东沈氏水产有限公司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九龙村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沈权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扣蟹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杨卫忠养殖场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九龙村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杨卫忠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80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四大家鱼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如东县九龙水产养殖场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九龙村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许志冰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朱荣荣养殖场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九龙辖区原种子站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朱荣荣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大豫镇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施院兵养殖场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九龙辖区原集成公司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施院兵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姜劲松养殖场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对虾场七工区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姜劲松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姜劲松养殖场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对虾场七工区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姜劲松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陈小祥养殖场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农场社区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陈小祥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如东周海水产养殖有限公司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新四号闸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周兵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长沙镇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高向军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富盐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高向军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张亚东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富盐</w:t>
            </w: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张亚东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firstLine="0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1"/>
                <w:szCs w:val="21"/>
              </w:rPr>
              <w:t>南美白对虾</w:t>
            </w:r>
          </w:p>
        </w:tc>
      </w:tr>
    </w:tbl>
    <w:p>
      <w:pPr>
        <w:ind w:firstLine="0"/>
        <w:jc w:val="center"/>
      </w:pPr>
    </w:p>
    <w:p>
      <w:pPr>
        <w:ind w:firstLine="0"/>
        <w:jc w:val="center"/>
      </w:pPr>
    </w:p>
    <w:p>
      <w:pPr>
        <w:ind w:firstLine="0"/>
        <w:jc w:val="center"/>
      </w:pPr>
    </w:p>
    <w:p>
      <w:pPr>
        <w:ind w:firstLine="0"/>
        <w:jc w:val="center"/>
      </w:pPr>
    </w:p>
    <w:p>
      <w:pPr>
        <w:ind w:firstLine="0"/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436" w:charSpace="0"/>
        </w:sectPr>
      </w:pPr>
    </w:p>
    <w:p>
      <w:pPr>
        <w:ind w:firstLine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3</w:t>
      </w:r>
    </w:p>
    <w:p>
      <w:pPr>
        <w:ind w:firstLine="0"/>
      </w:pPr>
      <w:r>
        <w:drawing>
          <wp:inline distT="0" distB="0" distL="114300" distR="114300">
            <wp:extent cx="5372100" cy="7594600"/>
            <wp:effectExtent l="0" t="0" r="0" b="0"/>
            <wp:docPr id="1" name="图片 2" descr="县相关部门职责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县相关部门职责_页面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5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64200" cy="8026400"/>
            <wp:effectExtent l="0" t="0" r="0" b="0"/>
            <wp:docPr id="2" name="图片 3" descr="县相关部门职责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县相关部门职责_页面_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0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49900" cy="7861300"/>
            <wp:effectExtent l="0" t="0" r="0" b="0"/>
            <wp:docPr id="3" name="图片 4" descr="县相关部门职责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县相关部门职责_页面_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78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49900" cy="7848600"/>
            <wp:effectExtent l="0" t="0" r="0" b="0"/>
            <wp:docPr id="4" name="图片 5" descr="县相关部门职责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县相关部门职责_页面_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35600" cy="7696200"/>
            <wp:effectExtent l="0" t="0" r="0" b="0"/>
            <wp:docPr id="5" name="图片 6" descr="县相关部门职责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县相关部门职责_页面_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72100" cy="7594600"/>
            <wp:effectExtent l="0" t="0" r="0" b="0"/>
            <wp:docPr id="6" name="图片 7" descr="县相关部门职责_页面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县相关部门职责_页面_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5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35600" cy="7696200"/>
            <wp:effectExtent l="0" t="0" r="0" b="0"/>
            <wp:docPr id="7" name="图片 8" descr="县相关部门职责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县相关部门职责_页面_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61000" cy="7721600"/>
            <wp:effectExtent l="0" t="0" r="0" b="0"/>
            <wp:docPr id="8" name="图片 9" descr="县相关部门职责_页面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县相关部门职责_页面_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7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/>
    <w:p>
      <w:pPr>
        <w:spacing w:line="240" w:lineRule="auto"/>
      </w:pPr>
    </w:p>
    <w:p>
      <w:pPr>
        <w:pStyle w:val="20"/>
        <w:snapToGrid w:val="0"/>
        <w:ind w:left="-57" w:right="-5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object>
          <v:shape id="_x0000_i1034" o:spt="75" type="#_x0000_t75" style="height:2pt;width:442pt;" o:ole="t" fillcolor="#6D6D6D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f"/>
            <w10:wrap type="none"/>
            <w10:anchorlock/>
          </v:shape>
          <o:OLEObject Type="Embed" ProgID="MSDraw" ShapeID="_x0000_i1034" DrawAspect="Content" ObjectID="_1468075725" r:id="rId16">
            <o:LockedField>false</o:LockedField>
          </o:OLEObject>
        </w:object>
      </w:r>
      <w:r>
        <w:rPr>
          <w:rFonts w:hint="eastAsia" w:ascii="Times New Roman" w:hAnsi="Times New Roman"/>
          <w:b/>
        </w:rPr>
        <w:t xml:space="preserve">  </w:t>
      </w:r>
      <w:r>
        <w:rPr>
          <w:rFonts w:ascii="Times New Roman" w:hAnsi="Times New Roman"/>
          <w:sz w:val="28"/>
          <w:szCs w:val="28"/>
        </w:rPr>
        <w:t>抄送：县委各部门，县人大常委会办公室，县政协办公室，县法院</w:t>
      </w:r>
      <w:r>
        <w:rPr>
          <w:rFonts w:hint="eastAsia" w:ascii="Times New Roman" w:hAnsi="Times New Roman"/>
          <w:sz w:val="28"/>
          <w:szCs w:val="28"/>
        </w:rPr>
        <w:t xml:space="preserve">，   </w:t>
      </w:r>
    </w:p>
    <w:p>
      <w:pPr>
        <w:pStyle w:val="20"/>
        <w:snapToGrid w:val="0"/>
        <w:ind w:left="-86" w:leftChars="-27" w:right="-57" w:firstLine="980" w:firstLineChars="3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县检察院，县各人民团体，县人武部。</w:t>
      </w:r>
      <w:r>
        <w:rPr>
          <w:rFonts w:ascii="Times New Roman" w:hAnsi="Times New Roman"/>
          <w:sz w:val="28"/>
          <w:szCs w:val="28"/>
        </w:rPr>
        <w:object>
          <v:shape id="_x0000_i1035" o:spt="75" type="#_x0000_t75" style="height:1pt;width:442pt;" o:ole="t" fillcolor="#6D6D6D" filled="f" o:preferrelative="f" stroked="f" coordsize="21600,21600">
            <v:path/>
            <v:fill on="f" focussize="0,0"/>
            <v:stroke on="f" joinstyle="miter"/>
            <v:imagedata r:id="rId19" o:title=""/>
            <o:lock v:ext="edit" aspectratio="f"/>
            <w10:wrap type="none"/>
            <w10:anchorlock/>
          </v:shape>
          <o:OLEObject Type="Embed" ProgID="MSDraw" ShapeID="_x0000_i1035" DrawAspect="Content" ObjectID="_1468075726" r:id="rId18">
            <o:LockedField>false</o:LockedField>
          </o:OLEObject>
        </w:objec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如东县人民政府办公室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日印发</w:t>
      </w:r>
      <w:r>
        <w:rPr>
          <w:rFonts w:ascii="Times New Roman" w:hAnsi="Times New Roman"/>
          <w:sz w:val="28"/>
          <w:szCs w:val="28"/>
        </w:rPr>
        <w:object>
          <v:shape id="_x0000_i1036" o:spt="75" type="#_x0000_t75" style="height:2pt;width:442pt;" o:ole="t" fillcolor="#6D6D6D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f"/>
            <w10:wrap type="none"/>
            <w10:anchorlock/>
          </v:shape>
          <o:OLEObject Type="Embed" ProgID="MSDraw" ShapeID="_x0000_i1036" DrawAspect="Content" ObjectID="_1468075727" r:id="rId20">
            <o:LockedField>false</o:LockedField>
          </o:OLEObject>
        </w:object>
      </w:r>
    </w:p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Calibri" w:hAnsi="Calibri"/>
        <w:sz w:val="28"/>
        <w:szCs w:val="28"/>
      </w:rPr>
    </w:pPr>
    <w:r>
      <w:rPr>
        <w:rFonts w:hint="eastAsia" w:ascii="Calibri" w:hAnsi="Calibri"/>
        <w:sz w:val="28"/>
        <w:szCs w:val="28"/>
      </w:rPr>
      <w:t xml:space="preserve">   </w:t>
    </w:r>
    <w:r>
      <w:rPr>
        <w:rFonts w:ascii="Calibri" w:hAnsi="Calibri"/>
        <w:sz w:val="28"/>
        <w:szCs w:val="28"/>
      </w:rPr>
      <w:fldChar w:fldCharType="begin"/>
    </w:r>
    <w:r>
      <w:rPr>
        <w:rFonts w:ascii="Calibri" w:hAnsi="Calibri"/>
        <w:sz w:val="28"/>
        <w:szCs w:val="28"/>
      </w:rPr>
      <w:instrText xml:space="preserve"> PAGE   \* MERGEFORMAT </w:instrText>
    </w:r>
    <w:r>
      <w:rPr>
        <w:rFonts w:ascii="Calibri" w:hAnsi="Calibri"/>
        <w:sz w:val="28"/>
        <w:szCs w:val="28"/>
      </w:rPr>
      <w:fldChar w:fldCharType="separate"/>
    </w:r>
    <w:r>
      <w:rPr>
        <w:rFonts w:ascii="Calibri" w:hAnsi="Calibri"/>
        <w:sz w:val="28"/>
        <w:szCs w:val="28"/>
        <w:lang w:val="zh-CN"/>
      </w:rPr>
      <w:t>-</w:t>
    </w:r>
    <w:r>
      <w:rPr>
        <w:rFonts w:ascii="Calibri" w:hAnsi="Calibri"/>
        <w:sz w:val="28"/>
        <w:szCs w:val="28"/>
      </w:rPr>
      <w:t xml:space="preserve"> 1 -</w:t>
    </w:r>
    <w:r>
      <w:rPr>
        <w:rFonts w:ascii="Calibri" w:hAnsi="Calibri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41" w:firstLineChars="122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fldChar w:fldCharType="begin"/>
    </w:r>
    <w:r>
      <w:rPr>
        <w:rFonts w:ascii="Calibri" w:hAnsi="Calibri"/>
        <w:sz w:val="28"/>
        <w:szCs w:val="28"/>
      </w:rPr>
      <w:instrText xml:space="preserve"> PAGE   \* MERGEFORMAT </w:instrText>
    </w:r>
    <w:r>
      <w:rPr>
        <w:rFonts w:ascii="Calibri" w:hAnsi="Calibri"/>
        <w:sz w:val="28"/>
        <w:szCs w:val="28"/>
      </w:rPr>
      <w:fldChar w:fldCharType="separate"/>
    </w:r>
    <w:r>
      <w:rPr>
        <w:rFonts w:ascii="Calibri" w:hAnsi="Calibri"/>
        <w:sz w:val="28"/>
        <w:szCs w:val="28"/>
        <w:lang w:val="zh-CN"/>
      </w:rPr>
      <w:t>-</w:t>
    </w:r>
    <w:r>
      <w:rPr>
        <w:rFonts w:ascii="Calibri" w:hAnsi="Calibri"/>
        <w:sz w:val="28"/>
        <w:szCs w:val="28"/>
      </w:rPr>
      <w:t xml:space="preserve"> 2 -</w:t>
    </w:r>
    <w:r>
      <w:rPr>
        <w:rFonts w:ascii="Calibri" w:hAnsi="Calibr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60"/>
  <w:drawingGridVerticalSpacing w:val="218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7D"/>
    <w:rsid w:val="00033717"/>
    <w:rsid w:val="00095968"/>
    <w:rsid w:val="000D775C"/>
    <w:rsid w:val="000F1CE4"/>
    <w:rsid w:val="00133EF6"/>
    <w:rsid w:val="001B29C4"/>
    <w:rsid w:val="001D4F82"/>
    <w:rsid w:val="001F0D8F"/>
    <w:rsid w:val="00277517"/>
    <w:rsid w:val="00312748"/>
    <w:rsid w:val="003149B6"/>
    <w:rsid w:val="003553C9"/>
    <w:rsid w:val="00377001"/>
    <w:rsid w:val="003C6547"/>
    <w:rsid w:val="003D20D0"/>
    <w:rsid w:val="003F7FD3"/>
    <w:rsid w:val="00463F07"/>
    <w:rsid w:val="00484D3A"/>
    <w:rsid w:val="00487032"/>
    <w:rsid w:val="004C097B"/>
    <w:rsid w:val="00547FB0"/>
    <w:rsid w:val="005702A2"/>
    <w:rsid w:val="00587590"/>
    <w:rsid w:val="00641E68"/>
    <w:rsid w:val="0065037D"/>
    <w:rsid w:val="006C57D0"/>
    <w:rsid w:val="00747466"/>
    <w:rsid w:val="007602CE"/>
    <w:rsid w:val="007D51E6"/>
    <w:rsid w:val="007E4948"/>
    <w:rsid w:val="00801D30"/>
    <w:rsid w:val="00840895"/>
    <w:rsid w:val="00856FEE"/>
    <w:rsid w:val="008B2225"/>
    <w:rsid w:val="008B7574"/>
    <w:rsid w:val="008F6C54"/>
    <w:rsid w:val="00902612"/>
    <w:rsid w:val="009556BC"/>
    <w:rsid w:val="009871E1"/>
    <w:rsid w:val="009E265E"/>
    <w:rsid w:val="00A06CAC"/>
    <w:rsid w:val="00A73B23"/>
    <w:rsid w:val="00A95AB2"/>
    <w:rsid w:val="00AB04E7"/>
    <w:rsid w:val="00AB460C"/>
    <w:rsid w:val="00AC37E0"/>
    <w:rsid w:val="00B06A64"/>
    <w:rsid w:val="00B74B53"/>
    <w:rsid w:val="00BA28B3"/>
    <w:rsid w:val="00BA7409"/>
    <w:rsid w:val="00C12806"/>
    <w:rsid w:val="00C12941"/>
    <w:rsid w:val="00C2594A"/>
    <w:rsid w:val="00C45E06"/>
    <w:rsid w:val="00CE045E"/>
    <w:rsid w:val="00DB29FA"/>
    <w:rsid w:val="00DD7715"/>
    <w:rsid w:val="00E207D4"/>
    <w:rsid w:val="00E9527D"/>
    <w:rsid w:val="00E97B8C"/>
    <w:rsid w:val="00EE06D8"/>
    <w:rsid w:val="00EF7351"/>
    <w:rsid w:val="00F10C96"/>
    <w:rsid w:val="00F43062"/>
    <w:rsid w:val="00F85A64"/>
    <w:rsid w:val="00F875D2"/>
    <w:rsid w:val="00FD6D2A"/>
    <w:rsid w:val="00FE67CA"/>
    <w:rsid w:val="00FF4D99"/>
    <w:rsid w:val="05962A91"/>
    <w:rsid w:val="09256BD0"/>
    <w:rsid w:val="0C9378A1"/>
    <w:rsid w:val="0E4732C1"/>
    <w:rsid w:val="0FD5119C"/>
    <w:rsid w:val="104950C2"/>
    <w:rsid w:val="105552F6"/>
    <w:rsid w:val="116752E1"/>
    <w:rsid w:val="1283276E"/>
    <w:rsid w:val="12891287"/>
    <w:rsid w:val="12D46636"/>
    <w:rsid w:val="16C46D32"/>
    <w:rsid w:val="18501B64"/>
    <w:rsid w:val="1BF223B5"/>
    <w:rsid w:val="1ECC7CE9"/>
    <w:rsid w:val="1FEA15B7"/>
    <w:rsid w:val="2260659B"/>
    <w:rsid w:val="22903B35"/>
    <w:rsid w:val="23BB02E8"/>
    <w:rsid w:val="252D61CD"/>
    <w:rsid w:val="25B20113"/>
    <w:rsid w:val="27651E6B"/>
    <w:rsid w:val="2A7A7618"/>
    <w:rsid w:val="2B64045A"/>
    <w:rsid w:val="2BC04734"/>
    <w:rsid w:val="2D2500D2"/>
    <w:rsid w:val="2D7C1CBC"/>
    <w:rsid w:val="2E2F2259"/>
    <w:rsid w:val="35354708"/>
    <w:rsid w:val="35BA15D4"/>
    <w:rsid w:val="3711180A"/>
    <w:rsid w:val="38623195"/>
    <w:rsid w:val="38E70932"/>
    <w:rsid w:val="3EEA24BB"/>
    <w:rsid w:val="43735EDD"/>
    <w:rsid w:val="474433F3"/>
    <w:rsid w:val="4BEA4569"/>
    <w:rsid w:val="4D794138"/>
    <w:rsid w:val="598D0DDD"/>
    <w:rsid w:val="5A511C57"/>
    <w:rsid w:val="5CF34816"/>
    <w:rsid w:val="621C6FEF"/>
    <w:rsid w:val="631A1780"/>
    <w:rsid w:val="65F20584"/>
    <w:rsid w:val="6CDD6AE5"/>
    <w:rsid w:val="72023B0B"/>
    <w:rsid w:val="72124D5B"/>
    <w:rsid w:val="791E5002"/>
    <w:rsid w:val="7C6A1F51"/>
    <w:rsid w:val="7EFD2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18"/>
    <w:qFormat/>
    <w:locked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99"/>
    <w:pPr>
      <w:autoSpaceDE/>
      <w:autoSpaceDN/>
      <w:snapToGrid/>
      <w:spacing w:line="240" w:lineRule="auto"/>
      <w:ind w:left="111" w:firstLine="0"/>
      <w:jc w:val="left"/>
    </w:pPr>
    <w:rPr>
      <w:rFonts w:ascii="方正仿宋_GBK" w:hAnsi="方正仿宋_GBK"/>
      <w:szCs w:val="32"/>
      <w:lang w:eastAsia="en-US"/>
    </w:rPr>
  </w:style>
  <w:style w:type="paragraph" w:styleId="4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正文文本 Char"/>
    <w:link w:val="3"/>
    <w:qFormat/>
    <w:locked/>
    <w:uiPriority w:val="99"/>
    <w:rPr>
      <w:rFonts w:ascii="方正仿宋_GBK" w:hAnsi="方正仿宋_GBK" w:eastAsia="方正仿宋_GBK" w:cs="Times New Roman"/>
      <w:kern w:val="0"/>
      <w:sz w:val="32"/>
      <w:szCs w:val="32"/>
      <w:lang w:eastAsia="en-US"/>
    </w:rPr>
  </w:style>
  <w:style w:type="character" w:customStyle="1" w:styleId="13">
    <w:name w:val="页脚 Char"/>
    <w:link w:val="6"/>
    <w:qFormat/>
    <w:locked/>
    <w:uiPriority w:val="99"/>
    <w:rPr>
      <w:rFonts w:ascii="Times New Roman" w:hAnsi="Times New Roman" w:eastAsia="方正仿宋_GBK" w:cs="Times New Roman"/>
      <w:kern w:val="0"/>
      <w:sz w:val="18"/>
      <w:szCs w:val="18"/>
    </w:rPr>
  </w:style>
  <w:style w:type="character" w:customStyle="1" w:styleId="14">
    <w:name w:val="页眉 Char"/>
    <w:link w:val="7"/>
    <w:semiHidden/>
    <w:qFormat/>
    <w:locked/>
    <w:uiPriority w:val="99"/>
    <w:rPr>
      <w:rFonts w:ascii="Times New Roman" w:hAnsi="Times New Roman" w:eastAsia="方正仿宋_GBK" w:cs="Times New Roman"/>
      <w:kern w:val="0"/>
      <w:sz w:val="18"/>
      <w:szCs w:val="18"/>
    </w:rPr>
  </w:style>
  <w:style w:type="paragraph" w:customStyle="1" w:styleId="15">
    <w:name w:val="No Spacing1"/>
    <w:qFormat/>
    <w:uiPriority w:val="99"/>
    <w:pPr>
      <w:widowControl w:val="0"/>
      <w:autoSpaceDE w:val="0"/>
      <w:autoSpaceDN w:val="0"/>
      <w:snapToGrid w:val="0"/>
      <w:ind w:firstLine="624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paragraph" w:customStyle="1" w:styleId="16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hAnsi="Calibri" w:eastAsia="宋体"/>
      <w:bCs w:val="0"/>
      <w:snapToGrid w:val="0"/>
      <w:kern w:val="0"/>
      <w:sz w:val="10"/>
      <w:szCs w:val="20"/>
    </w:rPr>
  </w:style>
  <w:style w:type="paragraph" w:customStyle="1" w:styleId="17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hAnsi="Calibri" w:eastAsia="汉鼎简大宋"/>
      <w:b/>
      <w:snapToGrid w:val="0"/>
      <w:color w:val="FF0000"/>
      <w:w w:val="62"/>
      <w:sz w:val="140"/>
    </w:rPr>
  </w:style>
  <w:style w:type="character" w:customStyle="1" w:styleId="18">
    <w:name w:val="标题 1 Char"/>
    <w:link w:val="2"/>
    <w:qFormat/>
    <w:uiPriority w:val="0"/>
    <w:rPr>
      <w:rFonts w:eastAsia="方正仿宋_GBK"/>
      <w:b/>
      <w:bCs/>
      <w:kern w:val="44"/>
      <w:sz w:val="44"/>
      <w:szCs w:val="44"/>
    </w:rPr>
  </w:style>
  <w:style w:type="character" w:customStyle="1" w:styleId="19">
    <w:name w:val="日期 Char"/>
    <w:link w:val="4"/>
    <w:semiHidden/>
    <w:qFormat/>
    <w:uiPriority w:val="99"/>
    <w:rPr>
      <w:rFonts w:eastAsia="方正仿宋_GBK"/>
      <w:sz w:val="32"/>
    </w:rPr>
  </w:style>
  <w:style w:type="paragraph" w:customStyle="1" w:styleId="20">
    <w:name w:val="线型"/>
    <w:basedOn w:val="1"/>
    <w:uiPriority w:val="0"/>
    <w:pPr>
      <w:adjustRightInd w:val="0"/>
      <w:snapToGrid/>
      <w:spacing w:line="240" w:lineRule="auto"/>
      <w:ind w:right="357" w:firstLine="0"/>
      <w:jc w:val="center"/>
    </w:pPr>
    <w:rPr>
      <w:rFonts w:ascii="Calibri" w:hAnsi="Calibri"/>
      <w:snapToGrid w:val="0"/>
      <w:sz w:val="21"/>
    </w:rPr>
  </w:style>
  <w:style w:type="character" w:customStyle="1" w:styleId="21">
    <w:name w:val="批注框文本 Char"/>
    <w:link w:val="5"/>
    <w:semiHidden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2.bin"/><Relationship Id="rId17" Type="http://schemas.openxmlformats.org/officeDocument/2006/relationships/image" Target="media/image9.wmf"/><Relationship Id="rId16" Type="http://schemas.openxmlformats.org/officeDocument/2006/relationships/oleObject" Target="embeddings/oleObject1.bin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628CB9-D8C1-40D6-A1DA-408DF45A1B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1112</Words>
  <Characters>6342</Characters>
  <Lines>52</Lines>
  <Paragraphs>14</Paragraphs>
  <TotalTime>29</TotalTime>
  <ScaleCrop>false</ScaleCrop>
  <LinksUpToDate>false</LinksUpToDate>
  <CharactersWithSpaces>7440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2021-12-13T02:40:00Z</dcterms:created>
  <dc:creator>PC</dc:creator>
  <cp:lastModifiedBy>归去凤池夸</cp:lastModifiedBy>
  <cp:lastPrinted>2022-01-06T01:27:00Z</cp:lastPrinted>
  <dcterms:modified xsi:type="dcterms:W3CDTF">2022-01-11T03:56:36Z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6F0F1E3832BA4F018996C0A4F6291DF2</vt:lpwstr>
  </property>
</Properties>
</file>