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szCs w:val="32"/>
        </w:rPr>
      </w:pPr>
      <w:r>
        <w:rPr>
          <w:rFonts w:hint="eastAsia" w:eastAsia="方正黑体_GBK"/>
          <w:kern w:val="2"/>
          <w:szCs w:val="32"/>
          <w:lang w:bidi="ar"/>
        </w:rPr>
        <w:t>附件</w:t>
      </w:r>
      <w:r>
        <w:rPr>
          <w:rFonts w:eastAsia="方正黑体_GBK"/>
          <w:kern w:val="2"/>
          <w:szCs w:val="32"/>
          <w:lang w:bidi="ar"/>
        </w:rPr>
        <w:t xml:space="preserve">1  </w:t>
      </w:r>
    </w:p>
    <w:p>
      <w:pPr>
        <w:spacing w:line="700" w:lineRule="exact"/>
        <w:ind w:firstLine="0"/>
        <w:jc w:val="center"/>
        <w:rPr>
          <w:rFonts w:eastAsia="方正小标宋_GBK"/>
          <w:sz w:val="44"/>
          <w:szCs w:val="44"/>
        </w:rPr>
      </w:pPr>
      <w:r>
        <w:rPr>
          <w:rFonts w:hint="eastAsia" w:eastAsia="方正小标宋_GBK"/>
          <w:kern w:val="2"/>
          <w:sz w:val="44"/>
          <w:szCs w:val="44"/>
          <w:lang w:bidi="ar"/>
        </w:rPr>
        <w:t>如东县人民防空进社区工作记录</w:t>
      </w:r>
    </w:p>
    <w:p>
      <w:pPr>
        <w:spacing w:after="295" w:afterLines="50" w:line="640" w:lineRule="exact"/>
        <w:ind w:firstLine="0"/>
        <w:jc w:val="center"/>
        <w:rPr>
          <w:rFonts w:eastAsia="方正小标宋_GBK"/>
          <w:sz w:val="36"/>
          <w:szCs w:val="36"/>
        </w:rPr>
      </w:pPr>
      <w:r>
        <w:rPr>
          <w:rFonts w:hint="eastAsia" w:eastAsia="方正小标宋_GBK"/>
          <w:kern w:val="2"/>
          <w:sz w:val="36"/>
          <w:szCs w:val="36"/>
          <w:lang w:bidi="ar"/>
        </w:rPr>
        <w:t>人民防空知识宣传</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751"/>
        <w:gridCol w:w="2657"/>
        <w:gridCol w:w="157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 w:val="28"/>
                <w:szCs w:val="28"/>
              </w:rPr>
            </w:pPr>
            <w:r>
              <w:rPr>
                <w:rFonts w:hint="eastAsia"/>
                <w:kern w:val="2"/>
                <w:sz w:val="28"/>
                <w:szCs w:val="28"/>
                <w:lang w:bidi="ar"/>
              </w:rPr>
              <w:t>社区名称</w:t>
            </w: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rPr>
                <w:sz w:val="28"/>
                <w:szCs w:val="28"/>
              </w:rPr>
            </w:pPr>
            <w:r>
              <w:rPr>
                <w:rFonts w:hint="eastAsia"/>
                <w:kern w:val="2"/>
                <w:sz w:val="28"/>
                <w:szCs w:val="28"/>
                <w:lang w:bidi="ar"/>
              </w:rPr>
              <w:t>宣传日期</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宣传内容</w:t>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现场图片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kern w:val="2"/>
                <w:sz w:val="28"/>
                <w:szCs w:val="28"/>
                <w:lang w:bidi="ar"/>
              </w:rPr>
              <w:t>1</w:t>
            </w:r>
          </w:p>
        </w:tc>
        <w:tc>
          <w:tcPr>
            <w:tcW w:w="34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kern w:val="2"/>
                <w:sz w:val="28"/>
                <w:szCs w:val="28"/>
                <w:lang w:bidi="ar"/>
              </w:rPr>
              <w:t>2</w:t>
            </w:r>
          </w:p>
        </w:tc>
        <w:tc>
          <w:tcPr>
            <w:tcW w:w="34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bl>
    <w:p>
      <w:pPr>
        <w:spacing w:line="500" w:lineRule="exact"/>
        <w:rPr>
          <w:sz w:val="28"/>
          <w:szCs w:val="28"/>
        </w:rPr>
      </w:pPr>
      <w:r>
        <w:rPr>
          <w:rFonts w:hint="eastAsia"/>
          <w:kern w:val="2"/>
          <w:sz w:val="28"/>
          <w:szCs w:val="28"/>
          <w:lang w:bidi="ar"/>
        </w:rPr>
        <w:t>说明：社区人民防空知识宣传一般结合</w:t>
      </w:r>
      <w:r>
        <w:rPr>
          <w:kern w:val="2"/>
          <w:sz w:val="28"/>
          <w:szCs w:val="28"/>
          <w:lang w:bidi="ar"/>
        </w:rPr>
        <w:t>9.18</w:t>
      </w:r>
      <w:r>
        <w:rPr>
          <w:rFonts w:hint="eastAsia"/>
          <w:kern w:val="2"/>
          <w:sz w:val="28"/>
          <w:szCs w:val="28"/>
          <w:lang w:bidi="ar"/>
        </w:rPr>
        <w:t>防空警报试鸣日、</w:t>
      </w:r>
      <w:r>
        <w:rPr>
          <w:kern w:val="2"/>
          <w:sz w:val="28"/>
          <w:szCs w:val="28"/>
          <w:lang w:bidi="ar"/>
        </w:rPr>
        <w:t>12.3</w:t>
      </w:r>
      <w:r>
        <w:rPr>
          <w:rFonts w:hint="eastAsia"/>
          <w:kern w:val="2"/>
          <w:sz w:val="28"/>
          <w:szCs w:val="28"/>
          <w:lang w:bidi="ar"/>
        </w:rPr>
        <w:t>国家公祭日等活动开展。</w:t>
      </w:r>
    </w:p>
    <w:p>
      <w:pPr>
        <w:spacing w:line="500" w:lineRule="exact"/>
        <w:rPr>
          <w:sz w:val="28"/>
          <w:szCs w:val="28"/>
        </w:rPr>
      </w:pPr>
    </w:p>
    <w:p>
      <w:pPr>
        <w:ind w:firstLine="0"/>
        <w:rPr>
          <w:rFonts w:eastAsia="方正黑体_GBK"/>
          <w:szCs w:val="32"/>
        </w:rPr>
      </w:pPr>
      <w:r>
        <w:rPr>
          <w:rFonts w:hint="eastAsia" w:eastAsia="方正黑体_GBK"/>
          <w:kern w:val="2"/>
          <w:szCs w:val="32"/>
          <w:lang w:bidi="ar"/>
        </w:rPr>
        <w:t>附件</w:t>
      </w:r>
      <w:r>
        <w:rPr>
          <w:rFonts w:eastAsia="方正黑体_GBK"/>
          <w:kern w:val="2"/>
          <w:szCs w:val="32"/>
          <w:lang w:bidi="ar"/>
        </w:rPr>
        <w:t>2</w:t>
      </w:r>
    </w:p>
    <w:p>
      <w:pPr>
        <w:spacing w:line="700" w:lineRule="exact"/>
        <w:ind w:firstLine="0"/>
        <w:jc w:val="center"/>
        <w:rPr>
          <w:rFonts w:eastAsia="方正小标宋_GBK"/>
          <w:sz w:val="44"/>
          <w:szCs w:val="44"/>
        </w:rPr>
      </w:pPr>
      <w:r>
        <w:rPr>
          <w:rFonts w:hint="eastAsia" w:eastAsia="方正小标宋_GBK"/>
          <w:kern w:val="2"/>
          <w:sz w:val="44"/>
          <w:szCs w:val="44"/>
          <w:lang w:bidi="ar"/>
        </w:rPr>
        <w:t>如东县人民防空进社区工作记录</w:t>
      </w:r>
    </w:p>
    <w:p>
      <w:pPr>
        <w:spacing w:after="295" w:afterLines="50" w:line="640" w:lineRule="exact"/>
        <w:ind w:firstLine="0"/>
        <w:jc w:val="center"/>
        <w:rPr>
          <w:rFonts w:eastAsia="方正小标宋_GBK"/>
          <w:sz w:val="36"/>
          <w:szCs w:val="36"/>
        </w:rPr>
      </w:pPr>
      <w:r>
        <w:rPr>
          <w:rFonts w:hint="eastAsia" w:eastAsia="方正小标宋_GBK"/>
          <w:kern w:val="2"/>
          <w:sz w:val="36"/>
          <w:szCs w:val="36"/>
          <w:lang w:bidi="ar"/>
        </w:rPr>
        <w:t>居民防空袭疏散演练</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751"/>
        <w:gridCol w:w="2657"/>
        <w:gridCol w:w="157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社区名称</w:t>
            </w: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演练日期</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疏散演练内容</w:t>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现场图片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kern w:val="2"/>
                <w:sz w:val="28"/>
                <w:szCs w:val="28"/>
                <w:lang w:bidi="ar"/>
              </w:rPr>
              <w:t>1</w:t>
            </w:r>
          </w:p>
        </w:tc>
        <w:tc>
          <w:tcPr>
            <w:tcW w:w="34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8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kern w:val="2"/>
                <w:sz w:val="28"/>
                <w:szCs w:val="28"/>
                <w:lang w:bidi="ar"/>
              </w:rPr>
              <w:t>2</w:t>
            </w:r>
          </w:p>
        </w:tc>
        <w:tc>
          <w:tcPr>
            <w:tcW w:w="34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8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bl>
    <w:p>
      <w:pPr>
        <w:spacing w:before="240" w:line="500" w:lineRule="exact"/>
        <w:ind w:firstLine="0"/>
        <w:rPr>
          <w:sz w:val="28"/>
          <w:szCs w:val="28"/>
        </w:rPr>
      </w:pPr>
      <w:r>
        <w:rPr>
          <w:rFonts w:hint="eastAsia"/>
          <w:kern w:val="2"/>
          <w:sz w:val="28"/>
          <w:szCs w:val="28"/>
          <w:lang w:bidi="ar"/>
        </w:rPr>
        <w:t>说明：社区居民防空袭疏散演练一般</w:t>
      </w:r>
      <w:r>
        <w:rPr>
          <w:kern w:val="2"/>
          <w:sz w:val="28"/>
          <w:szCs w:val="28"/>
          <w:lang w:bidi="ar"/>
        </w:rPr>
        <w:t>9.18</w:t>
      </w:r>
      <w:r>
        <w:rPr>
          <w:rFonts w:hint="eastAsia"/>
          <w:kern w:val="2"/>
          <w:sz w:val="28"/>
          <w:szCs w:val="28"/>
          <w:lang w:bidi="ar"/>
        </w:rPr>
        <w:t>防空警报试鸣日等活动开展。</w:t>
      </w:r>
    </w:p>
    <w:p>
      <w:pPr>
        <w:rPr>
          <w:rFonts w:eastAsia="仿宋"/>
          <w:sz w:val="28"/>
          <w:szCs w:val="28"/>
        </w:rPr>
      </w:pPr>
    </w:p>
    <w:p>
      <w:pPr>
        <w:ind w:firstLine="0"/>
        <w:rPr>
          <w:rFonts w:eastAsia="方正黑体_GBK"/>
          <w:szCs w:val="32"/>
        </w:rPr>
      </w:pPr>
      <w:r>
        <w:rPr>
          <w:rFonts w:hint="eastAsia" w:eastAsia="方正黑体_GBK"/>
          <w:kern w:val="2"/>
          <w:szCs w:val="32"/>
          <w:lang w:bidi="ar"/>
        </w:rPr>
        <w:t>附件</w:t>
      </w:r>
      <w:r>
        <w:rPr>
          <w:rFonts w:eastAsia="方正黑体_GBK"/>
          <w:kern w:val="2"/>
          <w:szCs w:val="32"/>
          <w:lang w:bidi="ar"/>
        </w:rPr>
        <w:t>3</w:t>
      </w:r>
    </w:p>
    <w:p>
      <w:pPr>
        <w:spacing w:line="700" w:lineRule="exact"/>
        <w:ind w:firstLine="0"/>
        <w:jc w:val="center"/>
        <w:rPr>
          <w:rFonts w:eastAsia="方正小标宋_GBK"/>
          <w:sz w:val="44"/>
          <w:szCs w:val="44"/>
        </w:rPr>
      </w:pPr>
      <w:r>
        <w:rPr>
          <w:rFonts w:hint="eastAsia" w:eastAsia="方正小标宋_GBK"/>
          <w:kern w:val="2"/>
          <w:sz w:val="44"/>
          <w:szCs w:val="44"/>
          <w:lang w:bidi="ar"/>
        </w:rPr>
        <w:t>如东县人民防空进社区工作记录</w:t>
      </w:r>
    </w:p>
    <w:p>
      <w:pPr>
        <w:spacing w:after="295" w:afterLines="50" w:line="640" w:lineRule="exact"/>
        <w:ind w:firstLine="0"/>
        <w:jc w:val="center"/>
        <w:rPr>
          <w:rFonts w:eastAsia="方正小标宋_GBK"/>
          <w:sz w:val="36"/>
          <w:szCs w:val="36"/>
        </w:rPr>
      </w:pPr>
      <w:r>
        <w:rPr>
          <w:rFonts w:hint="eastAsia" w:eastAsia="方正小标宋_GBK"/>
          <w:kern w:val="2"/>
          <w:sz w:val="36"/>
          <w:szCs w:val="36"/>
          <w:lang w:bidi="ar"/>
        </w:rPr>
        <w:t>人防工程维护情况巡查</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2592"/>
        <w:gridCol w:w="1546"/>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社区名称</w:t>
            </w: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巡查日期</w:t>
            </w:r>
          </w:p>
        </w:tc>
        <w:tc>
          <w:tcPr>
            <w:tcW w:w="29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10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小区名称</w:t>
            </w:r>
          </w:p>
        </w:tc>
        <w:tc>
          <w:tcPr>
            <w:tcW w:w="26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巡查人员</w:t>
            </w:r>
          </w:p>
        </w:tc>
        <w:tc>
          <w:tcPr>
            <w:tcW w:w="29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巡查要点</w:t>
            </w:r>
          </w:p>
        </w:tc>
        <w:tc>
          <w:tcPr>
            <w:tcW w:w="45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现场图片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1</w:t>
            </w:r>
            <w:r>
              <w:rPr>
                <w:rFonts w:hint="eastAsia"/>
                <w:kern w:val="2"/>
                <w:sz w:val="28"/>
                <w:szCs w:val="28"/>
                <w:lang w:bidi="ar"/>
              </w:rPr>
              <w:t>、有无擅自改变平时使用用途的现象；有</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无</w:t>
            </w:r>
            <w:r>
              <w:rPr>
                <w:kern w:val="2"/>
                <w:sz w:val="28"/>
                <w:szCs w:val="28"/>
                <w:lang w:bidi="ar"/>
              </w:rPr>
              <w:sym w:font="Wingdings 2" w:char="00A3"/>
            </w:r>
          </w:p>
        </w:tc>
        <w:tc>
          <w:tcPr>
            <w:tcW w:w="45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2</w:t>
            </w:r>
            <w:r>
              <w:rPr>
                <w:rFonts w:hint="eastAsia"/>
                <w:kern w:val="2"/>
                <w:sz w:val="28"/>
                <w:szCs w:val="28"/>
                <w:lang w:bidi="ar"/>
              </w:rPr>
              <w:t>、有无破坏人防墙体、顶板的现象；有</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无</w:t>
            </w:r>
            <w:r>
              <w:rPr>
                <w:kern w:val="2"/>
                <w:sz w:val="28"/>
                <w:szCs w:val="28"/>
                <w:lang w:bidi="ar"/>
              </w:rPr>
              <w:sym w:font="Wingdings 2" w:char="00A3"/>
            </w:r>
          </w:p>
        </w:tc>
        <w:tc>
          <w:tcPr>
            <w:tcW w:w="45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3</w:t>
            </w:r>
            <w:r>
              <w:rPr>
                <w:rFonts w:hint="eastAsia"/>
                <w:kern w:val="2"/>
                <w:sz w:val="28"/>
                <w:szCs w:val="28"/>
                <w:lang w:bidi="ar"/>
              </w:rPr>
              <w:t>、人防门等防护设施是否严重锈蚀；是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5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4</w:t>
            </w:r>
            <w:r>
              <w:rPr>
                <w:rFonts w:hint="eastAsia"/>
                <w:kern w:val="2"/>
                <w:sz w:val="28"/>
                <w:szCs w:val="28"/>
                <w:lang w:bidi="ar"/>
              </w:rPr>
              <w:t>、通风电气等管线吊筋吊架是否严重锈蚀；是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5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5</w:t>
            </w:r>
            <w:r>
              <w:rPr>
                <w:rFonts w:hint="eastAsia"/>
                <w:kern w:val="2"/>
                <w:sz w:val="28"/>
                <w:szCs w:val="28"/>
                <w:lang w:bidi="ar"/>
              </w:rPr>
              <w:t>、排污、排涝水泵是否可以运行；是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5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6</w:t>
            </w:r>
            <w:r>
              <w:rPr>
                <w:rFonts w:hint="eastAsia"/>
                <w:kern w:val="2"/>
                <w:sz w:val="28"/>
                <w:szCs w:val="28"/>
                <w:lang w:bidi="ar"/>
              </w:rPr>
              <w:t>、有无私拉乱接电线等违规用电现象；有</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无</w:t>
            </w:r>
            <w:r>
              <w:rPr>
                <w:kern w:val="2"/>
                <w:sz w:val="28"/>
                <w:szCs w:val="28"/>
                <w:lang w:bidi="ar"/>
              </w:rPr>
              <w:sym w:font="Wingdings 2" w:char="00A3"/>
            </w:r>
          </w:p>
        </w:tc>
        <w:tc>
          <w:tcPr>
            <w:tcW w:w="45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7</w:t>
            </w:r>
            <w:r>
              <w:rPr>
                <w:rFonts w:hint="eastAsia"/>
                <w:kern w:val="2"/>
                <w:sz w:val="28"/>
                <w:szCs w:val="28"/>
                <w:lang w:bidi="ar"/>
              </w:rPr>
              <w:t>、有无渗漏水问题；</w:t>
            </w:r>
          </w:p>
          <w:p>
            <w:pPr>
              <w:spacing w:line="240" w:lineRule="auto"/>
              <w:ind w:firstLine="0"/>
              <w:rPr>
                <w:sz w:val="28"/>
                <w:szCs w:val="28"/>
              </w:rPr>
            </w:pPr>
            <w:r>
              <w:rPr>
                <w:rFonts w:hint="eastAsia"/>
                <w:kern w:val="2"/>
                <w:sz w:val="28"/>
                <w:szCs w:val="28"/>
                <w:lang w:bidi="ar"/>
              </w:rPr>
              <w:t>有</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无</w:t>
            </w:r>
            <w:r>
              <w:rPr>
                <w:kern w:val="2"/>
                <w:sz w:val="28"/>
                <w:szCs w:val="28"/>
                <w:lang w:bidi="ar"/>
              </w:rPr>
              <w:sym w:font="Wingdings 2" w:char="00A3"/>
            </w:r>
          </w:p>
        </w:tc>
        <w:tc>
          <w:tcPr>
            <w:tcW w:w="45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4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spacing w:line="240" w:lineRule="auto"/>
              <w:rPr>
                <w:sz w:val="28"/>
                <w:szCs w:val="28"/>
              </w:rPr>
            </w:pPr>
            <w:r>
              <w:rPr>
                <w:rFonts w:hint="eastAsia"/>
                <w:kern w:val="2"/>
                <w:sz w:val="28"/>
                <w:szCs w:val="28"/>
                <w:lang w:bidi="ar"/>
              </w:rPr>
              <w:t>有无存放易燃易爆等物品；有</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无</w:t>
            </w:r>
            <w:r>
              <w:rPr>
                <w:kern w:val="2"/>
                <w:sz w:val="28"/>
                <w:szCs w:val="28"/>
                <w:lang w:bidi="ar"/>
              </w:rPr>
              <w:sym w:font="Wingdings 2" w:char="00A3"/>
            </w:r>
          </w:p>
        </w:tc>
        <w:tc>
          <w:tcPr>
            <w:tcW w:w="45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r>
    </w:tbl>
    <w:p>
      <w:pPr>
        <w:spacing w:before="240" w:line="500" w:lineRule="exact"/>
        <w:ind w:firstLine="0"/>
        <w:rPr>
          <w:sz w:val="28"/>
          <w:szCs w:val="28"/>
        </w:rPr>
      </w:pPr>
      <w:r>
        <w:rPr>
          <w:rFonts w:hint="eastAsia"/>
          <w:kern w:val="2"/>
          <w:sz w:val="28"/>
          <w:szCs w:val="28"/>
          <w:lang w:bidi="ar"/>
        </w:rPr>
        <w:t>说明：社区每半年开展一次辖区内人防工程维护情况巡查。</w:t>
      </w:r>
    </w:p>
    <w:p>
      <w:pPr>
        <w:ind w:firstLine="0"/>
        <w:rPr>
          <w:rFonts w:eastAsia="方正黑体_GBK"/>
          <w:szCs w:val="32"/>
        </w:rPr>
      </w:pPr>
      <w:r>
        <w:rPr>
          <w:rFonts w:hint="eastAsia" w:eastAsia="方正黑体_GBK"/>
          <w:kern w:val="2"/>
          <w:szCs w:val="32"/>
          <w:lang w:bidi="ar"/>
        </w:rPr>
        <w:t>附件</w:t>
      </w:r>
      <w:r>
        <w:rPr>
          <w:rFonts w:eastAsia="方正黑体_GBK"/>
          <w:kern w:val="2"/>
          <w:szCs w:val="32"/>
          <w:lang w:bidi="ar"/>
        </w:rPr>
        <w:t>4</w:t>
      </w:r>
    </w:p>
    <w:p>
      <w:pPr>
        <w:spacing w:line="700" w:lineRule="exact"/>
        <w:ind w:firstLine="0"/>
        <w:jc w:val="center"/>
        <w:rPr>
          <w:rFonts w:eastAsia="方正小标宋_GBK"/>
          <w:sz w:val="44"/>
          <w:szCs w:val="44"/>
        </w:rPr>
      </w:pPr>
      <w:r>
        <w:rPr>
          <w:rFonts w:hint="eastAsia" w:eastAsia="方正小标宋_GBK"/>
          <w:kern w:val="2"/>
          <w:sz w:val="44"/>
          <w:szCs w:val="44"/>
          <w:lang w:bidi="ar"/>
        </w:rPr>
        <w:t>如东县人民防空进社区工作记录</w:t>
      </w:r>
    </w:p>
    <w:p>
      <w:pPr>
        <w:spacing w:after="295" w:afterLines="50" w:line="640" w:lineRule="exact"/>
        <w:ind w:firstLine="0"/>
        <w:jc w:val="center"/>
        <w:rPr>
          <w:rFonts w:eastAsia="方正小标宋_GBK"/>
          <w:sz w:val="36"/>
          <w:szCs w:val="36"/>
        </w:rPr>
      </w:pPr>
      <w:r>
        <w:rPr>
          <w:rFonts w:hint="eastAsia" w:eastAsia="方正小标宋_GBK"/>
          <w:kern w:val="2"/>
          <w:sz w:val="36"/>
          <w:szCs w:val="36"/>
          <w:lang w:bidi="ar"/>
        </w:rPr>
        <w:t>人防工程消防安全隐患排查</w:t>
      </w:r>
    </w:p>
    <w:tbl>
      <w:tblPr>
        <w:tblStyle w:val="14"/>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3467"/>
        <w:gridCol w:w="157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社区名称</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排查日期</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小区名称</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15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排查人员</w:t>
            </w:r>
          </w:p>
        </w:tc>
        <w:tc>
          <w:tcPr>
            <w:tcW w:w="26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排查要点</w:t>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0"/>
              <w:jc w:val="center"/>
              <w:rPr>
                <w:sz w:val="28"/>
                <w:szCs w:val="28"/>
              </w:rPr>
            </w:pPr>
            <w:r>
              <w:rPr>
                <w:rFonts w:hint="eastAsia"/>
                <w:kern w:val="2"/>
                <w:sz w:val="28"/>
                <w:szCs w:val="28"/>
                <w:lang w:bidi="ar"/>
              </w:rPr>
              <w:t>现场图片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exact"/>
          <w:jc w:val="center"/>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1</w:t>
            </w:r>
            <w:r>
              <w:rPr>
                <w:rFonts w:hint="eastAsia"/>
                <w:kern w:val="2"/>
                <w:sz w:val="28"/>
                <w:szCs w:val="28"/>
                <w:lang w:bidi="ar"/>
              </w:rPr>
              <w:t>、地下室消水栓系统、自动灭火系统、火灾自动报警系统、机械防排烟系统、防火卷帘等消防设施、器材以及消防安全标志是否保持完好有效。是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2</w:t>
            </w:r>
            <w:r>
              <w:rPr>
                <w:rFonts w:hint="eastAsia"/>
                <w:kern w:val="2"/>
                <w:sz w:val="28"/>
                <w:szCs w:val="28"/>
                <w:lang w:bidi="ar"/>
              </w:rPr>
              <w:t>、是否存在影响火灾探测器、洒水喷头、排烟口、消火栓等消防设施正常使用的障碍物；灭火器是否按规定布置。是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exact"/>
          <w:jc w:val="center"/>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3</w:t>
            </w:r>
            <w:r>
              <w:rPr>
                <w:rFonts w:hint="eastAsia"/>
                <w:kern w:val="2"/>
                <w:sz w:val="28"/>
                <w:szCs w:val="28"/>
                <w:lang w:bidi="ar"/>
              </w:rPr>
              <w:t>、是否存在影响防火分区、防火分隔完整性的开口部位、孔洞；防火卷帘下方放置障碍物；常闭式防火门未保持常闭。是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exact"/>
          <w:jc w:val="center"/>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4</w:t>
            </w:r>
            <w:r>
              <w:rPr>
                <w:rFonts w:hint="eastAsia"/>
                <w:kern w:val="2"/>
                <w:sz w:val="28"/>
                <w:szCs w:val="28"/>
                <w:lang w:bidi="ar"/>
              </w:rPr>
              <w:t>、是否违规锁闭、封堵、占用、堵塞安全出口、疏散通道，地下室内、疏散楼梯间堆放易燃、可燃、易爆危险品。是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exact"/>
          <w:jc w:val="center"/>
        </w:trPr>
        <w:tc>
          <w:tcPr>
            <w:tcW w:w="50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rPr>
                <w:sz w:val="28"/>
                <w:szCs w:val="28"/>
              </w:rPr>
            </w:pPr>
            <w:r>
              <w:rPr>
                <w:kern w:val="2"/>
                <w:sz w:val="28"/>
                <w:szCs w:val="28"/>
                <w:lang w:bidi="ar"/>
              </w:rPr>
              <w:t>5</w:t>
            </w:r>
            <w:r>
              <w:rPr>
                <w:rFonts w:hint="eastAsia"/>
                <w:kern w:val="2"/>
                <w:sz w:val="28"/>
                <w:szCs w:val="28"/>
                <w:lang w:bidi="ar"/>
              </w:rPr>
              <w:t>、地下室内未按规范设置电动自行车集中充电点，私拉乱接电气线路、擅自增加用电设备，长时间超负荷运行电器设备。是</w:t>
            </w:r>
            <w:r>
              <w:rPr>
                <w:kern w:val="2"/>
                <w:sz w:val="28"/>
                <w:szCs w:val="28"/>
                <w:lang w:bidi="ar"/>
              </w:rPr>
              <w:sym w:font="Wingdings 2" w:char="00A3"/>
            </w:r>
            <w:r>
              <w:rPr>
                <w:kern w:val="2"/>
                <w:sz w:val="28"/>
                <w:szCs w:val="28"/>
                <w:lang w:bidi="ar"/>
              </w:rPr>
              <w:t xml:space="preserve">  </w:t>
            </w:r>
            <w:r>
              <w:rPr>
                <w:rFonts w:hint="eastAsia"/>
                <w:kern w:val="2"/>
                <w:sz w:val="28"/>
                <w:szCs w:val="28"/>
                <w:lang w:bidi="ar"/>
              </w:rPr>
              <w:t>否</w:t>
            </w:r>
            <w:r>
              <w:rPr>
                <w:kern w:val="2"/>
                <w:sz w:val="28"/>
                <w:szCs w:val="28"/>
                <w:lang w:bidi="ar"/>
              </w:rPr>
              <w:sym w:font="Wingdings 2" w:char="00A3"/>
            </w:r>
          </w:p>
        </w:tc>
        <w:tc>
          <w:tcPr>
            <w:tcW w:w="42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r>
    </w:tbl>
    <w:p>
      <w:pPr>
        <w:ind w:firstLine="0"/>
        <w:rPr>
          <w:rFonts w:eastAsia="仿宋"/>
          <w:sz w:val="28"/>
          <w:szCs w:val="28"/>
        </w:rPr>
      </w:pPr>
      <w:r>
        <w:rPr>
          <w:rFonts w:hint="eastAsia"/>
          <w:kern w:val="2"/>
          <w:sz w:val="28"/>
          <w:szCs w:val="28"/>
          <w:lang w:bidi="ar"/>
        </w:rPr>
        <w:t>说明：社区每季度开展一次辖区内人防工程消防安全隐患排查。</w:t>
      </w:r>
    </w:p>
    <w:p>
      <w:pPr>
        <w:ind w:firstLine="0"/>
        <w:rPr>
          <w:rFonts w:eastAsia="方正黑体_GBK"/>
          <w:szCs w:val="32"/>
        </w:rPr>
      </w:pPr>
      <w:r>
        <w:rPr>
          <w:rFonts w:hint="eastAsia" w:eastAsia="方正黑体_GBK"/>
          <w:kern w:val="2"/>
          <w:szCs w:val="32"/>
          <w:lang w:bidi="ar"/>
        </w:rPr>
        <w:t>附件</w:t>
      </w:r>
      <w:r>
        <w:rPr>
          <w:rFonts w:eastAsia="方正黑体_GBK"/>
          <w:kern w:val="2"/>
          <w:szCs w:val="32"/>
          <w:lang w:bidi="ar"/>
        </w:rPr>
        <w:t xml:space="preserve">5 </w:t>
      </w:r>
    </w:p>
    <w:p>
      <w:pPr>
        <w:spacing w:after="295" w:afterLines="50" w:line="700" w:lineRule="exact"/>
        <w:ind w:firstLine="0"/>
        <w:jc w:val="center"/>
        <w:rPr>
          <w:rFonts w:eastAsia="仿宋"/>
          <w:sz w:val="28"/>
          <w:szCs w:val="28"/>
        </w:rPr>
      </w:pPr>
      <w:r>
        <w:rPr>
          <w:rFonts w:hint="eastAsia" w:eastAsia="方正小标宋_GBK"/>
          <w:kern w:val="2"/>
          <w:sz w:val="44"/>
          <w:szCs w:val="44"/>
          <w:lang w:bidi="ar"/>
        </w:rPr>
        <w:t>全县住宅小区人防工程分布表</w:t>
      </w:r>
    </w:p>
    <w:tbl>
      <w:tblPr>
        <w:tblStyle w:val="13"/>
        <w:tblW w:w="9789" w:type="dxa"/>
        <w:jc w:val="center"/>
        <w:tblLayout w:type="autofit"/>
        <w:tblCellMar>
          <w:top w:w="0" w:type="dxa"/>
          <w:left w:w="108" w:type="dxa"/>
          <w:bottom w:w="0" w:type="dxa"/>
          <w:right w:w="108" w:type="dxa"/>
        </w:tblCellMar>
      </w:tblPr>
      <w:tblGrid>
        <w:gridCol w:w="675"/>
        <w:gridCol w:w="1848"/>
        <w:gridCol w:w="2730"/>
        <w:gridCol w:w="3171"/>
        <w:gridCol w:w="1365"/>
      </w:tblGrid>
      <w:tr>
        <w:tblPrEx>
          <w:tblCellMar>
            <w:top w:w="0" w:type="dxa"/>
            <w:left w:w="108" w:type="dxa"/>
            <w:bottom w:w="0" w:type="dxa"/>
            <w:right w:w="108" w:type="dxa"/>
          </w:tblCellMar>
        </w:tblPrEx>
        <w:trPr>
          <w:cantSplit/>
          <w:trHeight w:val="680" w:hRule="exact"/>
          <w:tblHeader/>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b/>
                <w:bCs/>
                <w:szCs w:val="21"/>
              </w:rPr>
            </w:pPr>
            <w:r>
              <w:rPr>
                <w:rFonts w:hint="eastAsia"/>
                <w:b/>
                <w:bCs/>
                <w:sz w:val="21"/>
                <w:szCs w:val="21"/>
                <w:lang w:bidi="ar"/>
              </w:rPr>
              <w:t>序号</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b/>
                <w:bCs/>
                <w:szCs w:val="21"/>
              </w:rPr>
            </w:pPr>
            <w:r>
              <w:rPr>
                <w:rFonts w:hint="eastAsia"/>
                <w:b/>
                <w:bCs/>
                <w:sz w:val="21"/>
                <w:szCs w:val="21"/>
                <w:lang w:bidi="ar"/>
              </w:rPr>
              <w:t>工程名称</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b/>
                <w:bCs/>
                <w:szCs w:val="21"/>
              </w:rPr>
            </w:pPr>
            <w:r>
              <w:rPr>
                <w:rFonts w:hint="eastAsia"/>
                <w:b/>
                <w:bCs/>
                <w:sz w:val="21"/>
                <w:szCs w:val="21"/>
                <w:lang w:bidi="ar"/>
              </w:rPr>
              <w:t>建设单位</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b/>
                <w:bCs/>
                <w:szCs w:val="21"/>
              </w:rPr>
            </w:pPr>
            <w:r>
              <w:rPr>
                <w:rFonts w:hint="eastAsia"/>
                <w:b/>
                <w:bCs/>
                <w:sz w:val="21"/>
                <w:szCs w:val="21"/>
                <w:lang w:bidi="ar"/>
              </w:rPr>
              <w:t>工程地点</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b/>
                <w:bCs/>
                <w:szCs w:val="21"/>
              </w:rPr>
            </w:pPr>
            <w:r>
              <w:rPr>
                <w:rFonts w:hint="eastAsia"/>
                <w:b/>
                <w:bCs/>
                <w:sz w:val="21"/>
                <w:szCs w:val="21"/>
                <w:lang w:bidi="ar"/>
              </w:rPr>
              <w:t>镇（区）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栟茶茗海花苑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南通茗海置业有限公司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栟茶镇卫海北路东侧、北环路南侧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栟茶兆盛·茗都华庭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南通兆盛房地产开发有限公司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栟茶镇卫海北路西侧、北环路南侧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栟茶鑫华园生活广场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南通茗海置业有限公司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栟茶镇卫海北路东侧、北环路北侧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栟茶鑫辰花苑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南通茗海置业有限公司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栟茶镇迎宾路南侧、安民路东侧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栟茶镇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中坤苑一期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如东中天昆仑房产有限公司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县城泰山路东侧、珠江路北侧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嘉汇·湖畔居一期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南通嘉汇置业有限公司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县城珠江路北侧、黄河路东侧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中坤苑二期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如东中天昆仑房产有限公司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县城泰山路东侧、富春江路南侧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文峰财富广场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南通市大地房地产开发有限公司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县城青园北路西侧、幸福路南侧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三元名居</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南通顺安置业有限公司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县城人民北路西侧、江海中路南侧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华荣·上海城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南通华荣置业有限公司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县城江海中路南、青园北路西侧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金顺凤凰城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江苏金顺地产有限公司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县城泰山路东侧、水韵巷南侧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嘉汇·湖畔居二期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南通嘉汇置业有限公司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县城珠江路北侧、黄河路东侧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盛世华城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南通市世新房地产开发有限公司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县城青园北路西侧、黄海西路南侧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中央广场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如东和园房地产开发有限公司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县城范堤北路西侧、江海东路北侧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浅水湾·阳光水岸小区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南通浅水湾房地产开发有限公司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县城珠江路北侧、浅水湾公园东侧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浅水湾·阳光水岸二期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南通浅水湾房地产开发有限公司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县城珠江路北侧、钟山路西侧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科技城“双子楼”</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南通东筑实业有限公司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县城黄河路东侧、湘江路南侧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上成商业广场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如东新棉兰实业有限公司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县城长江路北侧、钟山路西侧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19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中天润园西区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南通中天江东置业有限公司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县城珠江路南侧、朝阳路东侧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中天润园东区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南通中天江东置业有限公司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县城珠江路南侧、利民路西侧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民生·银河湾</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南通市民生房地产开发有限公司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县城青园北路东侧、如泰运河北侧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惠天然·锦绣福邸</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南通榕达置业有限公司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县城钟山路西侧、富春江路北侧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科技城东筑项目一期工程</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南通东筑实业有限公司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县城长江路北侧、黄山路东侧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昌和·水岸花城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如东昌和地产投资有限公司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县城朝阳路东侧、碧霞路南侧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科技城东筑项目二期工程</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南通东筑实业有限公司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县城长江路北侧、黄山路东侧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水韵名居</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南通顺安置业有限公司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县城武夷山路东侧、长江路南侧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浅水湾·名门世家</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南通浅水湾房地产开发有限公司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县城珠江路南侧、通海路西侧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润通尚城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润通置业如东有限公司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县城通海路西侧、爱民路北侧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29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锦绣福邸二期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南通高瑞置业有限公司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县城长江路南侧、珠江路西侧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德禾·御景首府</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南通德禾置业有限公司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县城泰山路西侧、金沙江路南侧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祥生·翰林苑一期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南通祥生弘景房地产开发有限公司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县城富春江路南侧、太行山路东侧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中南·漫悦花园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如东中南锦辰房地产开发有限公司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县城珠江路南侧、通洋路东侧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祥生·翰林苑二期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南通祥生弘景房地产开发有限公司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县城富春江路南侧、太行山路东侧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中天·博士园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南通中天江东置业有限公司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县城珠江路南侧、朝阳路西侧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爱民路南侧政策性安居工程</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如东县鑫源城投房地产开发有限公司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县城爱民路南侧、至善路西侧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香江·翡翠观澜</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南通香江置业有限公司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县城富春江路北侧、太行山路西侧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三盛璞悦府</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如东三盛房地产开发有限公司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县城龙腾路北侧、解放路西侧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中南·晨园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如东港瑞置业有限公司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县城富春江路北侧、黄山路东侧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39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瑞馨园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如东县鑫源城投房地产开发有限公司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县城富民路北侧、解放路东侧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荣润·麒麟苑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如东银庭置业有限公司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县城漓江路南侧、解放路西侧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中南·熙悦花苑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如东港达置业有限公司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县城珠江路北侧、钟山路西侧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绿城明月花苑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南通振驰置业有限公司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县城富春江路南侧、黄山路东侧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如豫苑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南通星豫实业发展有限公司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县城人民路东侧、江海东路南侧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麒麟西苑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如东银鼎房地产开发有限公司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县城漓江路南路、纵十二路西侧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瑞晶商业中心</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南通东瑞房地产开发有限公司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县城泰山路西侧、湘江路南侧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城中街道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河口万颐广场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南通万洲房地产开发有限公司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河口镇古井路南侧、天池路西侧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河口镇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河口锦悦花苑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如东恒昱置业有限公司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河口镇古井路北侧、河口小学南</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河口镇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万华紫金花苑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江苏万华房产开发有限公司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县城泰山路西侧、金沙江路北侧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49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汇鑫·悦澜湾</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如东汇鑫置业有限公司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县城珠江路西侧、丰收河南侧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原农场小地</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如东汇鑫置业有限公司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县城黄河路南侧、井冈山路西侧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汇鑫·臻园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如东汇鑫置业有限公司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县城黄河路北侧、太行山路西侧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如东碧桂园三期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如东新碧房地产开发有限公司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县城金沙江路北侧、武夷山路西侧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阳光城·丽景湾PLUS</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如东银阳房地产开发有限公司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县城钟山路西侧、渭河路北侧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碧桂园江山苑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如东金碧房地产开发有限公司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县城金沙江路北侧、武夷山路东侧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中梁鼎尚花园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南通中梁顺房地产开发有限公司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县城淮河路南侧、纵二路东侧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雍华府</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南通恒泽房地产有限公司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县城紫琅路东侧、淮河路南侧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经济开发区</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金侨花苑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江苏金侨置业有限公司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县城日晖路北侧、青园路西侧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民生花苑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南通市民生房地产开发有限公司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县城芳泉路北侧、人民南侧西侧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59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荣生·豪景花苑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如东飞马房地产有限公司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县城人民南路东侧、范堤南路北侧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润宏国际大厦</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江苏润宏置业有限公司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县城友谊东路南侧、香格里大街东侧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大明国际公寓</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南通新海天置业有限公司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县城友谊东路南侧、国际大酒店西侧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名都公寓</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南通光大置业有限公司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县城友谊西路南侧、邮政局东侧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左岸新城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南通新城控股集团有限公司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县城海花路北侧、跨河路东侧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苏建新天地花园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江苏省苏建置业如东有限公司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县城南环路北侧、人民南路西侧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昌和·裕华苑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如东昌和地产投资有限公司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县城海花路北侧、弹琴路西侧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昌和·时代广场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如东昌和地产投资有限公司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县城海花路北侧、人民路西侧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掘港街道</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马塘万颐广场</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南通万马房地产开发有限公司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马塘镇培英路北侧、育英路西侧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马塘镇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文豪佳苑二期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南通乐豪置业有限公司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马塘镇市河南路东侧、盐仓路北侧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马塘镇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69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中侨花园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南通新巍置业有限公司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双甸镇江海西路北侧、红星河东侧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双甸镇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海正如苑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如东县滨港置业有限公司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洋口镇纬17路北侧、越江大道西侧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沿海优嘉花苑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江苏优嘉植物保护有限公司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洋口镇经13路西侧、纬16路南侧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瑞丰小洋口科技城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南通瑞丰旅游管理有限公司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洋口镇金蛤大道西侧、青少年基地南侧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洋口新城新洋花苑</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中交小洋口如东开发建设有限公司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洋口镇刘环农居点西侧、纬19路北侧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天瑞海港城</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南通天瑞置业有限公司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洋口港管委会大楼南侧、黄海路北侧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长沙镇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中耀·港城花园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南通中耀房地产有限公司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洋口港大道西侧、黄海路北侧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长沙镇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洋口港人才公寓二期</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南通洋口港港城开发有限公司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洋口港大道西侧、洋口大道南侧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长沙镇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洋口港新城区2#3#地块</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南通天瑞置业有限公司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洋口港大道东侧、横七路北侧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长沙镇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洋口港金光绿庭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国投智新（如东）实业发展有限公司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洋口港大道西侧、一号河南侧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长沙镇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79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洋口港海悦花园</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如东恒源置业有限公司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洋口港黄海路北侧、港城幼儿园东侧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长沙镇</w:t>
            </w:r>
          </w:p>
        </w:tc>
      </w:tr>
      <w:tr>
        <w:tblPrEx>
          <w:tblCellMar>
            <w:top w:w="0" w:type="dxa"/>
            <w:left w:w="108" w:type="dxa"/>
            <w:bottom w:w="0" w:type="dxa"/>
            <w:right w:w="108" w:type="dxa"/>
          </w:tblCellMar>
        </w:tblPrEx>
        <w:trPr>
          <w:cantSplit/>
          <w:trHeight w:val="680" w:hRule="exac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80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亲亲家园建设项目</w:t>
            </w:r>
          </w:p>
        </w:tc>
        <w:tc>
          <w:tcPr>
            <w:tcW w:w="27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南通市佑泰置业有限公司</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洋口港横一路南侧、太港路东侧</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ind w:firstLine="0"/>
              <w:jc w:val="center"/>
              <w:textAlignment w:val="center"/>
              <w:rPr>
                <w:szCs w:val="21"/>
              </w:rPr>
            </w:pPr>
            <w:r>
              <w:rPr>
                <w:rFonts w:hint="eastAsia" w:ascii="仿宋" w:hAnsi="仿宋" w:eastAsia="仿宋" w:cs="仿宋"/>
                <w:color w:val="000000"/>
                <w:sz w:val="20"/>
                <w:lang w:bidi="ar"/>
              </w:rPr>
              <w:t>长沙镇</w:t>
            </w:r>
          </w:p>
        </w:tc>
      </w:tr>
    </w:tbl>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p>
    <w:p>
      <w:pPr>
        <w:pStyle w:val="31"/>
        <w:snapToGrid w:val="0"/>
        <w:spacing w:line="100" w:lineRule="atLeast"/>
        <w:ind w:left="-57" w:right="-57"/>
        <w:rPr>
          <w:b/>
        </w:rPr>
      </w:pPr>
      <w:bookmarkStart w:id="0" w:name="_GoBack"/>
      <w:bookmarkEnd w:id="0"/>
    </w:p>
    <w:sectPr>
      <w:footerReference r:id="rId5" w:type="default"/>
      <w:footerReference r:id="rId6" w:type="even"/>
      <w:pgSz w:w="11906" w:h="16838"/>
      <w:pgMar w:top="1814" w:right="1531" w:bottom="1985" w:left="1531" w:header="720" w:footer="1474" w:gutter="0"/>
      <w:paperSrc w:first="15" w:other="15"/>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大宋">
    <w:altName w:val="微软雅黑"/>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汉鼎简黑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8"/>
                      <w:rPr>
                        <w:rFonts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ight="320" w:rightChars="100"/>
      <w:jc w:val="both"/>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FCF37"/>
    <w:multiLevelType w:val="multilevel"/>
    <w:tmpl w:val="D89FCF37"/>
    <w:lvl w:ilvl="0" w:tentative="0">
      <w:start w:val="8"/>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4C50F90"/>
    <w:multiLevelType w:val="multilevel"/>
    <w:tmpl w:val="44C50F90"/>
    <w:lvl w:ilvl="0" w:tentative="0">
      <w:start w:val="1"/>
      <w:numFmt w:val="decimal"/>
      <w:pStyle w:val="44"/>
      <w:lvlText w:val="（%1）"/>
      <w:lvlJc w:val="left"/>
      <w:pPr>
        <w:tabs>
          <w:tab w:val="left" w:pos="840"/>
        </w:tabs>
        <w:ind w:left="839" w:hanging="419"/>
      </w:pPr>
      <w:rPr>
        <w:rFonts w:ascii="宋体" w:hAnsi="宋体" w:eastAsia="宋体" w:cs="Times New Roman"/>
        <w:b w:val="0"/>
        <w:i w:val="0"/>
        <w:sz w:val="21"/>
        <w:szCs w:val="21"/>
        <w:lang w:val="en-US"/>
      </w:rPr>
    </w:lvl>
    <w:lvl w:ilvl="1" w:tentative="0">
      <w:start w:val="1"/>
      <w:numFmt w:val="decimal"/>
      <w:pStyle w:val="48"/>
      <w:lvlText w:val="%2)"/>
      <w:lvlJc w:val="left"/>
      <w:pPr>
        <w:tabs>
          <w:tab w:val="left" w:pos="1260"/>
        </w:tabs>
        <w:ind w:left="1259" w:hanging="419"/>
      </w:pPr>
      <w:rPr>
        <w:rFonts w:hint="eastAsia"/>
      </w:rPr>
    </w:lvl>
    <w:lvl w:ilvl="2" w:tentative="0">
      <w:start w:val="1"/>
      <w:numFmt w:val="decimal"/>
      <w:pStyle w:val="4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M2MzZGNmZTE2MDQyZGQzNzIzNWZjODZmNmYxM2EifQ=="/>
  </w:docVars>
  <w:rsids>
    <w:rsidRoot w:val="00172A27"/>
    <w:rsid w:val="000077CC"/>
    <w:rsid w:val="0001257D"/>
    <w:rsid w:val="0003586D"/>
    <w:rsid w:val="00046756"/>
    <w:rsid w:val="0007630A"/>
    <w:rsid w:val="000B4AE6"/>
    <w:rsid w:val="000E1584"/>
    <w:rsid w:val="00102F2E"/>
    <w:rsid w:val="00127373"/>
    <w:rsid w:val="001401C1"/>
    <w:rsid w:val="00172A27"/>
    <w:rsid w:val="00196B3B"/>
    <w:rsid w:val="001C7D1D"/>
    <w:rsid w:val="001F1927"/>
    <w:rsid w:val="00200FB0"/>
    <w:rsid w:val="002A6A7F"/>
    <w:rsid w:val="002C2324"/>
    <w:rsid w:val="003452DA"/>
    <w:rsid w:val="00390DB6"/>
    <w:rsid w:val="004321E6"/>
    <w:rsid w:val="00477D51"/>
    <w:rsid w:val="0049464D"/>
    <w:rsid w:val="004B31FD"/>
    <w:rsid w:val="004F2346"/>
    <w:rsid w:val="00516967"/>
    <w:rsid w:val="00521DD0"/>
    <w:rsid w:val="00550D8A"/>
    <w:rsid w:val="00565AA6"/>
    <w:rsid w:val="005B3AA2"/>
    <w:rsid w:val="00652BD5"/>
    <w:rsid w:val="006642C5"/>
    <w:rsid w:val="006B2010"/>
    <w:rsid w:val="006C672F"/>
    <w:rsid w:val="006E2820"/>
    <w:rsid w:val="00736366"/>
    <w:rsid w:val="00793A95"/>
    <w:rsid w:val="00826FC9"/>
    <w:rsid w:val="008A593E"/>
    <w:rsid w:val="008C62F5"/>
    <w:rsid w:val="008D4BDE"/>
    <w:rsid w:val="00A14437"/>
    <w:rsid w:val="00A172A1"/>
    <w:rsid w:val="00A54B5A"/>
    <w:rsid w:val="00A82C0A"/>
    <w:rsid w:val="00AB1975"/>
    <w:rsid w:val="00AD3891"/>
    <w:rsid w:val="00B06FD0"/>
    <w:rsid w:val="00B33D52"/>
    <w:rsid w:val="00B33F84"/>
    <w:rsid w:val="00B811C0"/>
    <w:rsid w:val="00BC4ED6"/>
    <w:rsid w:val="00C04B7D"/>
    <w:rsid w:val="00C20FA3"/>
    <w:rsid w:val="00C31D1B"/>
    <w:rsid w:val="00C70E42"/>
    <w:rsid w:val="00D1434D"/>
    <w:rsid w:val="00D57600"/>
    <w:rsid w:val="00D96398"/>
    <w:rsid w:val="00DA1521"/>
    <w:rsid w:val="00E204E8"/>
    <w:rsid w:val="00E707D9"/>
    <w:rsid w:val="00E77803"/>
    <w:rsid w:val="00E92BCA"/>
    <w:rsid w:val="00E95D10"/>
    <w:rsid w:val="00EA4794"/>
    <w:rsid w:val="00EE58A2"/>
    <w:rsid w:val="00EF0899"/>
    <w:rsid w:val="00F720C2"/>
    <w:rsid w:val="00F94A75"/>
    <w:rsid w:val="00FB7D9D"/>
    <w:rsid w:val="00FF55E0"/>
    <w:rsid w:val="01062EEC"/>
    <w:rsid w:val="01730582"/>
    <w:rsid w:val="025E053D"/>
    <w:rsid w:val="04D80504"/>
    <w:rsid w:val="05483AD3"/>
    <w:rsid w:val="05810D93"/>
    <w:rsid w:val="061E54C3"/>
    <w:rsid w:val="072636E9"/>
    <w:rsid w:val="07BB53C7"/>
    <w:rsid w:val="0AED1F6A"/>
    <w:rsid w:val="0D411534"/>
    <w:rsid w:val="0E57467D"/>
    <w:rsid w:val="0ECF0DC1"/>
    <w:rsid w:val="10265B91"/>
    <w:rsid w:val="11050ACA"/>
    <w:rsid w:val="12251139"/>
    <w:rsid w:val="14A95AB7"/>
    <w:rsid w:val="19F53DD2"/>
    <w:rsid w:val="1CAE0268"/>
    <w:rsid w:val="1E496A6D"/>
    <w:rsid w:val="1FC225AD"/>
    <w:rsid w:val="20796DDF"/>
    <w:rsid w:val="230E012C"/>
    <w:rsid w:val="244A255F"/>
    <w:rsid w:val="253F23A5"/>
    <w:rsid w:val="268A0268"/>
    <w:rsid w:val="27CF4513"/>
    <w:rsid w:val="2BCE6231"/>
    <w:rsid w:val="2C44436D"/>
    <w:rsid w:val="2CF47A58"/>
    <w:rsid w:val="2E293BF2"/>
    <w:rsid w:val="2FDC6A42"/>
    <w:rsid w:val="303679C3"/>
    <w:rsid w:val="32FB78D7"/>
    <w:rsid w:val="3420771C"/>
    <w:rsid w:val="3802153A"/>
    <w:rsid w:val="38763EB8"/>
    <w:rsid w:val="3C9D5688"/>
    <w:rsid w:val="3DA365C3"/>
    <w:rsid w:val="3E375EB7"/>
    <w:rsid w:val="412B037B"/>
    <w:rsid w:val="43A23DD3"/>
    <w:rsid w:val="4B3A0D95"/>
    <w:rsid w:val="4B3C11F9"/>
    <w:rsid w:val="4C5A24DA"/>
    <w:rsid w:val="4EC12F02"/>
    <w:rsid w:val="50C86E43"/>
    <w:rsid w:val="56384123"/>
    <w:rsid w:val="56E0139B"/>
    <w:rsid w:val="56EF305D"/>
    <w:rsid w:val="574F168E"/>
    <w:rsid w:val="58863113"/>
    <w:rsid w:val="58AB6A1D"/>
    <w:rsid w:val="58B101BD"/>
    <w:rsid w:val="58B74071"/>
    <w:rsid w:val="58E87661"/>
    <w:rsid w:val="5EE80B2A"/>
    <w:rsid w:val="5EEA61D6"/>
    <w:rsid w:val="5F2562CA"/>
    <w:rsid w:val="5F39357A"/>
    <w:rsid w:val="5F3E3095"/>
    <w:rsid w:val="6092781B"/>
    <w:rsid w:val="614A65AE"/>
    <w:rsid w:val="615F685C"/>
    <w:rsid w:val="62B40FD5"/>
    <w:rsid w:val="63383B4D"/>
    <w:rsid w:val="65F067C8"/>
    <w:rsid w:val="668B64F1"/>
    <w:rsid w:val="670A38BA"/>
    <w:rsid w:val="672A3F5C"/>
    <w:rsid w:val="68A11CE9"/>
    <w:rsid w:val="6A465363"/>
    <w:rsid w:val="6B332CDE"/>
    <w:rsid w:val="6B80414A"/>
    <w:rsid w:val="6CE8644B"/>
    <w:rsid w:val="6D2C5DC1"/>
    <w:rsid w:val="6E7F5486"/>
    <w:rsid w:val="6F045092"/>
    <w:rsid w:val="6F6F075E"/>
    <w:rsid w:val="6F6F647E"/>
    <w:rsid w:val="72A03324"/>
    <w:rsid w:val="72C0278E"/>
    <w:rsid w:val="749173C8"/>
    <w:rsid w:val="75D90401"/>
    <w:rsid w:val="768A2F41"/>
    <w:rsid w:val="77277B95"/>
    <w:rsid w:val="7A517701"/>
    <w:rsid w:val="7B31720F"/>
    <w:rsid w:val="7C943EFA"/>
    <w:rsid w:val="7D2C6315"/>
    <w:rsid w:val="7F3E014D"/>
    <w:rsid w:val="7FAD74C4"/>
    <w:rsid w:val="FFA7F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ody Text"/>
    <w:basedOn w:val="1"/>
    <w:next w:val="1"/>
    <w:link w:val="18"/>
    <w:qFormat/>
    <w:uiPriority w:val="1"/>
    <w:pPr>
      <w:adjustRightInd w:val="0"/>
      <w:spacing w:line="329" w:lineRule="auto"/>
    </w:pPr>
    <w:rPr>
      <w:rFonts w:ascii="仿宋_GB2312" w:eastAsia="仿宋_GB2312"/>
    </w:rPr>
  </w:style>
  <w:style w:type="paragraph" w:styleId="5">
    <w:name w:val="Body Text Indent"/>
    <w:basedOn w:val="1"/>
    <w:link w:val="19"/>
    <w:qFormat/>
    <w:uiPriority w:val="99"/>
    <w:pPr>
      <w:spacing w:after="120"/>
      <w:ind w:left="420" w:leftChars="200"/>
    </w:pPr>
  </w:style>
  <w:style w:type="paragraph" w:styleId="6">
    <w:name w:val="Date"/>
    <w:basedOn w:val="1"/>
    <w:next w:val="1"/>
    <w:link w:val="20"/>
    <w:qFormat/>
    <w:uiPriority w:val="0"/>
    <w:pPr>
      <w:ind w:left="100" w:leftChars="2500"/>
    </w:pPr>
  </w:style>
  <w:style w:type="paragraph" w:styleId="7">
    <w:name w:val="Balloon Text"/>
    <w:basedOn w:val="1"/>
    <w:link w:val="21"/>
    <w:qFormat/>
    <w:uiPriority w:val="0"/>
    <w:pPr>
      <w:spacing w:line="240" w:lineRule="auto"/>
    </w:pPr>
    <w:rPr>
      <w:sz w:val="18"/>
      <w:szCs w:val="18"/>
    </w:rPr>
  </w:style>
  <w:style w:type="paragraph" w:styleId="8">
    <w:name w:val="footer"/>
    <w:basedOn w:val="1"/>
    <w:link w:val="22"/>
    <w:qFormat/>
    <w:uiPriority w:val="99"/>
    <w:pPr>
      <w:tabs>
        <w:tab w:val="center" w:pos="4153"/>
        <w:tab w:val="right" w:pos="8306"/>
      </w:tabs>
      <w:spacing w:line="400" w:lineRule="atLeast"/>
      <w:ind w:firstLine="0"/>
      <w:jc w:val="center"/>
    </w:pPr>
    <w:rPr>
      <w:sz w:val="28"/>
    </w:rPr>
  </w:style>
  <w:style w:type="paragraph" w:styleId="9">
    <w:name w:val="header"/>
    <w:basedOn w:val="1"/>
    <w:link w:val="23"/>
    <w:qFormat/>
    <w:uiPriority w:val="99"/>
    <w:pPr>
      <w:pBdr>
        <w:bottom w:val="single" w:color="auto" w:sz="6" w:space="1"/>
      </w:pBdr>
      <w:tabs>
        <w:tab w:val="center" w:pos="4153"/>
        <w:tab w:val="right" w:pos="8306"/>
      </w:tabs>
      <w:spacing w:line="240" w:lineRule="atLeast"/>
      <w:jc w:val="center"/>
    </w:pPr>
    <w:rPr>
      <w:sz w:val="18"/>
    </w:rPr>
  </w:style>
  <w:style w:type="paragraph" w:styleId="10">
    <w:name w:val="Normal (Web)"/>
    <w:basedOn w:val="1"/>
    <w:qFormat/>
    <w:uiPriority w:val="0"/>
    <w:pPr>
      <w:widowControl/>
      <w:jc w:val="left"/>
    </w:pPr>
    <w:rPr>
      <w:rFonts w:ascii="宋体" w:hAnsi="宋体" w:cs="宋体"/>
      <w:sz w:val="24"/>
    </w:rPr>
  </w:style>
  <w:style w:type="paragraph" w:styleId="11">
    <w:name w:val="Body Text First Indent"/>
    <w:basedOn w:val="4"/>
    <w:link w:val="24"/>
    <w:qFormat/>
    <w:uiPriority w:val="99"/>
    <w:pPr>
      <w:adjustRightInd/>
      <w:spacing w:after="120" w:line="590" w:lineRule="atLeast"/>
      <w:ind w:firstLine="420" w:firstLineChars="100"/>
    </w:pPr>
    <w:rPr>
      <w:rFonts w:ascii="Times New Roman" w:eastAsia="方正仿宋_GBK"/>
    </w:rPr>
  </w:style>
  <w:style w:type="paragraph" w:styleId="12">
    <w:name w:val="Body Text First Indent 2"/>
    <w:basedOn w:val="5"/>
    <w:next w:val="1"/>
    <w:link w:val="25"/>
    <w:qFormat/>
    <w:uiPriority w:val="99"/>
    <w:pPr>
      <w:ind w:firstLine="420" w:firstLineChars="200"/>
    </w:pPr>
  </w:style>
  <w:style w:type="table" w:styleId="14">
    <w:name w:val="Table Grid"/>
    <w:basedOn w:val="13"/>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unhideWhenUsed/>
    <w:qFormat/>
    <w:uiPriority w:val="99"/>
    <w:rPr>
      <w:color w:val="0563C1"/>
      <w:u w:val="single"/>
    </w:rPr>
  </w:style>
  <w:style w:type="character" w:customStyle="1" w:styleId="18">
    <w:name w:val="正文文本 字符"/>
    <w:link w:val="4"/>
    <w:qFormat/>
    <w:uiPriority w:val="1"/>
    <w:rPr>
      <w:rFonts w:ascii="仿宋_GB2312" w:eastAsia="仿宋_GB2312"/>
      <w:snapToGrid/>
      <w:sz w:val="32"/>
    </w:rPr>
  </w:style>
  <w:style w:type="character" w:customStyle="1" w:styleId="19">
    <w:name w:val="正文文本缩进 字符"/>
    <w:link w:val="5"/>
    <w:qFormat/>
    <w:uiPriority w:val="0"/>
    <w:rPr>
      <w:rFonts w:eastAsia="方正仿宋_GBK"/>
      <w:snapToGrid/>
      <w:sz w:val="32"/>
    </w:rPr>
  </w:style>
  <w:style w:type="character" w:customStyle="1" w:styleId="20">
    <w:name w:val="日期 字符"/>
    <w:link w:val="6"/>
    <w:qFormat/>
    <w:uiPriority w:val="0"/>
    <w:rPr>
      <w:rFonts w:eastAsia="方正仿宋_GBK"/>
      <w:snapToGrid/>
      <w:sz w:val="32"/>
    </w:rPr>
  </w:style>
  <w:style w:type="character" w:customStyle="1" w:styleId="21">
    <w:name w:val="批注框文本 字符"/>
    <w:link w:val="7"/>
    <w:uiPriority w:val="0"/>
    <w:rPr>
      <w:rFonts w:eastAsia="方正仿宋_GBK"/>
      <w:snapToGrid/>
      <w:sz w:val="18"/>
      <w:szCs w:val="18"/>
    </w:rPr>
  </w:style>
  <w:style w:type="character" w:customStyle="1" w:styleId="22">
    <w:name w:val="页脚 字符"/>
    <w:link w:val="8"/>
    <w:qFormat/>
    <w:uiPriority w:val="99"/>
    <w:rPr>
      <w:rFonts w:eastAsia="方正仿宋_GBK"/>
      <w:snapToGrid/>
      <w:sz w:val="28"/>
    </w:rPr>
  </w:style>
  <w:style w:type="character" w:customStyle="1" w:styleId="23">
    <w:name w:val="页眉 字符"/>
    <w:link w:val="9"/>
    <w:qFormat/>
    <w:uiPriority w:val="99"/>
    <w:rPr>
      <w:rFonts w:eastAsia="方正仿宋_GBK"/>
      <w:snapToGrid/>
      <w:sz w:val="18"/>
    </w:rPr>
  </w:style>
  <w:style w:type="character" w:customStyle="1" w:styleId="24">
    <w:name w:val="正文文本首行缩进 字符"/>
    <w:link w:val="11"/>
    <w:qFormat/>
    <w:uiPriority w:val="0"/>
    <w:rPr>
      <w:rFonts w:ascii="仿宋_GB2312" w:eastAsia="方正仿宋_GBK"/>
      <w:snapToGrid/>
      <w:sz w:val="32"/>
    </w:rPr>
  </w:style>
  <w:style w:type="character" w:customStyle="1" w:styleId="25">
    <w:name w:val="正文文本首行缩进 2 字符"/>
    <w:link w:val="12"/>
    <w:qFormat/>
    <w:uiPriority w:val="0"/>
  </w:style>
  <w:style w:type="character" w:customStyle="1" w:styleId="26">
    <w:name w:val="标题2 Char Char"/>
    <w:link w:val="27"/>
    <w:qFormat/>
    <w:uiPriority w:val="0"/>
    <w:rPr>
      <w:rFonts w:eastAsia="方正楷体_GBK"/>
      <w:snapToGrid w:val="0"/>
      <w:sz w:val="32"/>
      <w:lang w:val="en-US" w:eastAsia="zh-CN" w:bidi="ar-SA"/>
    </w:rPr>
  </w:style>
  <w:style w:type="paragraph" w:customStyle="1" w:styleId="27">
    <w:name w:val="标题2"/>
    <w:basedOn w:val="1"/>
    <w:next w:val="1"/>
    <w:link w:val="26"/>
    <w:uiPriority w:val="0"/>
    <w:pPr>
      <w:ind w:firstLine="0"/>
      <w:jc w:val="center"/>
    </w:pPr>
    <w:rPr>
      <w:rFonts w:eastAsia="方正楷体_GBK"/>
    </w:rPr>
  </w:style>
  <w:style w:type="paragraph" w:customStyle="1" w:styleId="28">
    <w:name w:val="附件栏"/>
    <w:basedOn w:val="1"/>
    <w:qFormat/>
    <w:uiPriority w:val="0"/>
  </w:style>
  <w:style w:type="paragraph" w:customStyle="1" w:styleId="29">
    <w:name w:val="标题3"/>
    <w:basedOn w:val="1"/>
    <w:next w:val="1"/>
    <w:qFormat/>
    <w:uiPriority w:val="0"/>
    <w:rPr>
      <w:rFonts w:eastAsia="方正黑体_GBK"/>
    </w:rPr>
  </w:style>
  <w:style w:type="paragraph" w:customStyle="1" w:styleId="30">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31">
    <w:name w:val="线型"/>
    <w:basedOn w:val="32"/>
    <w:qFormat/>
    <w:uiPriority w:val="0"/>
    <w:pPr>
      <w:spacing w:line="240" w:lineRule="auto"/>
      <w:ind w:left="0" w:firstLine="0"/>
      <w:jc w:val="center"/>
    </w:pPr>
    <w:rPr>
      <w:sz w:val="21"/>
    </w:rPr>
  </w:style>
  <w:style w:type="paragraph" w:customStyle="1" w:styleId="32">
    <w:name w:val="抄送栏"/>
    <w:basedOn w:val="1"/>
    <w:uiPriority w:val="0"/>
    <w:pPr>
      <w:adjustRightInd w:val="0"/>
      <w:snapToGrid/>
      <w:spacing w:line="454" w:lineRule="atLeast"/>
      <w:ind w:left="1310" w:right="357" w:hanging="953"/>
    </w:pPr>
  </w:style>
  <w:style w:type="paragraph" w:customStyle="1" w:styleId="33">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34">
    <w:name w:val="主题词"/>
    <w:basedOn w:val="1"/>
    <w:qFormat/>
    <w:uiPriority w:val="0"/>
    <w:pPr>
      <w:adjustRightInd w:val="0"/>
      <w:snapToGrid/>
      <w:spacing w:line="240" w:lineRule="atLeast"/>
      <w:ind w:firstLine="0"/>
      <w:jc w:val="left"/>
    </w:pPr>
    <w:rPr>
      <w:rFonts w:ascii="方正黑体_GBK" w:eastAsia="方正黑体_GBK"/>
    </w:rPr>
  </w:style>
  <w:style w:type="paragraph" w:customStyle="1" w:styleId="35">
    <w:name w:val="样式 主题词 + 段后: 8.85 磅 行距: 固定值 26 磅"/>
    <w:basedOn w:val="34"/>
    <w:qFormat/>
    <w:uiPriority w:val="0"/>
    <w:pPr>
      <w:spacing w:after="177" w:line="520" w:lineRule="exact"/>
    </w:pPr>
    <w:rPr>
      <w:rFonts w:cs="宋体"/>
      <w:bCs/>
    </w:rPr>
  </w:style>
  <w:style w:type="paragraph" w:customStyle="1" w:styleId="3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37">
    <w:name w:val="印发栏"/>
    <w:basedOn w:val="3"/>
    <w:qFormat/>
    <w:uiPriority w:val="0"/>
    <w:pPr>
      <w:tabs>
        <w:tab w:val="right" w:pos="8465"/>
      </w:tabs>
      <w:spacing w:line="454" w:lineRule="atLeast"/>
      <w:ind w:left="357" w:right="357"/>
    </w:pPr>
    <w:rPr>
      <w:spacing w:val="0"/>
    </w:rPr>
  </w:style>
  <w:style w:type="paragraph" w:customStyle="1" w:styleId="38">
    <w:name w:val="密级"/>
    <w:basedOn w:val="1"/>
    <w:qFormat/>
    <w:uiPriority w:val="0"/>
    <w:pPr>
      <w:adjustRightInd w:val="0"/>
      <w:snapToGrid/>
      <w:spacing w:line="425" w:lineRule="atLeast"/>
      <w:ind w:firstLine="0"/>
      <w:jc w:val="right"/>
    </w:pPr>
    <w:rPr>
      <w:rFonts w:ascii="黑体" w:eastAsia="黑体"/>
      <w:sz w:val="30"/>
    </w:rPr>
  </w:style>
  <w:style w:type="paragraph" w:customStyle="1" w:styleId="39">
    <w:name w:val="印数"/>
    <w:basedOn w:val="37"/>
    <w:qFormat/>
    <w:uiPriority w:val="0"/>
    <w:pPr>
      <w:spacing w:line="400" w:lineRule="atLeast"/>
      <w:ind w:left="0" w:right="0"/>
      <w:jc w:val="right"/>
    </w:pPr>
  </w:style>
  <w:style w:type="paragraph" w:customStyle="1" w:styleId="40">
    <w:name w:val="紧急程度"/>
    <w:basedOn w:val="38"/>
    <w:qFormat/>
    <w:uiPriority w:val="0"/>
    <w:pPr>
      <w:spacing w:line="397" w:lineRule="atLeast"/>
    </w:pPr>
    <w:rPr>
      <w:rFonts w:ascii="汉鼎简黑体" w:hAnsi="汉鼎简黑体" w:eastAsia="汉鼎简黑体"/>
      <w:sz w:val="32"/>
    </w:rPr>
  </w:style>
  <w:style w:type="paragraph" w:customStyle="1" w:styleId="41">
    <w:name w:val="p0"/>
    <w:qFormat/>
    <w:uiPriority w:val="0"/>
    <w:rPr>
      <w:rFonts w:ascii="Times New Roman" w:hAnsi="Times New Roman" w:eastAsia="宋体" w:cs="Times New Roman"/>
      <w:lang w:val="en-US" w:eastAsia="zh-CN" w:bidi="ar-SA"/>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autoSpaceDE/>
      <w:autoSpaceDN/>
      <w:snapToGrid/>
      <w:spacing w:after="160" w:line="240" w:lineRule="exact"/>
      <w:ind w:firstLine="0"/>
      <w:jc w:val="left"/>
    </w:pPr>
    <w:rPr>
      <w:rFonts w:ascii="Verdana" w:hAnsi="Verdana" w:eastAsia="仿宋_GB2312"/>
      <w:snapToGrid/>
      <w:sz w:val="24"/>
      <w:lang w:eastAsia="en-US"/>
    </w:rPr>
  </w:style>
  <w:style w:type="paragraph" w:customStyle="1" w:styleId="43">
    <w:name w:val="BodyText1I2"/>
    <w:basedOn w:val="1"/>
    <w:qFormat/>
    <w:uiPriority w:val="0"/>
    <w:pPr>
      <w:autoSpaceDE/>
      <w:autoSpaceDN/>
      <w:snapToGrid/>
      <w:spacing w:after="120" w:line="240" w:lineRule="auto"/>
      <w:ind w:left="420" w:leftChars="200" w:firstLine="420" w:firstLineChars="200"/>
    </w:pPr>
    <w:rPr>
      <w:rFonts w:eastAsia="宋体" w:cs="Calibri"/>
      <w:snapToGrid/>
      <w:kern w:val="2"/>
      <w:sz w:val="21"/>
      <w:szCs w:val="21"/>
    </w:rPr>
  </w:style>
  <w:style w:type="paragraph" w:customStyle="1" w:styleId="44">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45">
    <w:name w:val="正文qrz"/>
    <w:basedOn w:val="1"/>
    <w:qFormat/>
    <w:uiPriority w:val="0"/>
    <w:pPr>
      <w:autoSpaceDE/>
      <w:autoSpaceDN/>
      <w:snapToGrid/>
      <w:spacing w:before="156" w:line="360" w:lineRule="auto"/>
      <w:ind w:firstLine="480" w:firstLineChars="200"/>
      <w:jc w:val="left"/>
    </w:pPr>
    <w:rPr>
      <w:rFonts w:ascii="宋体" w:hAnsi="宋体" w:eastAsia="宋体" w:cs="宋体"/>
      <w:snapToGrid/>
      <w:kern w:val="2"/>
      <w:sz w:val="24"/>
      <w:szCs w:val="24"/>
    </w:rPr>
  </w:style>
  <w:style w:type="paragraph" w:customStyle="1" w:styleId="46">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customStyle="1" w:styleId="47">
    <w:name w:val="Char1"/>
    <w:basedOn w:val="1"/>
    <w:qFormat/>
    <w:uiPriority w:val="0"/>
    <w:pPr>
      <w:widowControl/>
      <w:autoSpaceDE/>
      <w:autoSpaceDN/>
      <w:snapToGrid/>
      <w:spacing w:after="160" w:line="240" w:lineRule="exact"/>
      <w:ind w:firstLine="0"/>
      <w:jc w:val="left"/>
    </w:pPr>
    <w:rPr>
      <w:rFonts w:eastAsia="宋体"/>
      <w:snapToGrid/>
      <w:kern w:val="2"/>
      <w:sz w:val="21"/>
    </w:rPr>
  </w:style>
  <w:style w:type="paragraph" w:customStyle="1" w:styleId="48">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49">
    <w:name w:val="编号列项（三级）"/>
    <w:qFormat/>
    <w:uiPriority w:val="0"/>
    <w:pPr>
      <w:numPr>
        <w:ilvl w:val="2"/>
        <w:numId w:val="1"/>
      </w:numPr>
    </w:pPr>
    <w:rPr>
      <w:rFonts w:ascii="宋体" w:hAnsi="Times New Roman" w:eastAsia="宋体" w:cs="Times New Roman"/>
      <w:sz w:val="21"/>
      <w:lang w:val="en-US" w:eastAsia="zh-CN" w:bidi="ar-SA"/>
    </w:rPr>
  </w:style>
  <w:style w:type="table" w:customStyle="1" w:styleId="50">
    <w:name w:val="Table Normal"/>
    <w:unhideWhenUsed/>
    <w:qFormat/>
    <w:uiPriority w:val="2"/>
    <w:tblPr>
      <w:tblCellMar>
        <w:top w:w="0" w:type="dxa"/>
        <w:left w:w="0" w:type="dxa"/>
        <w:bottom w:w="0" w:type="dxa"/>
        <w:right w:w="0" w:type="dxa"/>
      </w:tblCellMar>
    </w:tblPr>
  </w:style>
  <w:style w:type="paragraph" w:customStyle="1" w:styleId="51">
    <w:name w:val="标题 11"/>
    <w:basedOn w:val="1"/>
    <w:qFormat/>
    <w:uiPriority w:val="1"/>
    <w:pPr>
      <w:autoSpaceDE/>
      <w:autoSpaceDN/>
      <w:snapToGrid/>
      <w:spacing w:before="147" w:line="240" w:lineRule="auto"/>
      <w:ind w:left="1093" w:firstLine="0"/>
      <w:outlineLvl w:val="1"/>
    </w:pPr>
    <w:rPr>
      <w:rFonts w:ascii="方正小标宋_GBK" w:hAnsi="方正小标宋_GBK" w:eastAsia="方正小标宋_GBK" w:cs="方正小标宋_GBK"/>
      <w:snapToGrid/>
      <w:kern w:val="2"/>
      <w:sz w:val="44"/>
      <w:szCs w:val="44"/>
    </w:rPr>
  </w:style>
  <w:style w:type="paragraph" w:customStyle="1" w:styleId="52">
    <w:name w:val="Table Paragraph"/>
    <w:basedOn w:val="1"/>
    <w:qFormat/>
    <w:uiPriority w:val="1"/>
    <w:pPr>
      <w:autoSpaceDE/>
      <w:autoSpaceDN/>
      <w:snapToGrid/>
      <w:spacing w:line="240" w:lineRule="auto"/>
      <w:ind w:firstLine="0"/>
    </w:pPr>
    <w:rPr>
      <w:rFonts w:ascii="方正黑体_GBK" w:hAnsi="方正黑体_GBK" w:eastAsia="方正黑体_GBK" w:cs="方正黑体_GBK"/>
      <w:snapToGrid/>
      <w:kern w:val="2"/>
      <w:sz w:val="21"/>
      <w:szCs w:val="24"/>
    </w:rPr>
  </w:style>
  <w:style w:type="character" w:customStyle="1" w:styleId="5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33487;&#25919;&#214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苏政发</Template>
  <Company>wyk</Company>
  <Pages>12</Pages>
  <Words>4770</Words>
  <Characters>4910</Characters>
  <Lines>40</Lines>
  <Paragraphs>11</Paragraphs>
  <TotalTime>39</TotalTime>
  <ScaleCrop>false</ScaleCrop>
  <LinksUpToDate>false</LinksUpToDate>
  <CharactersWithSpaces>4950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2023-07-04T07:20:00Z</dcterms:created>
  <dc:creator>skyinsoft</dc:creator>
  <cp:lastModifiedBy>归去凤池夸</cp:lastModifiedBy>
  <cp:lastPrinted>2023-07-03T01:00:00Z</cp:lastPrinted>
  <dcterms:modified xsi:type="dcterms:W3CDTF">2023-07-10T08:19:03Z</dcterms:modified>
  <dc:subject>各市、县（市、区）人民政府，省各委办厅局，省各直属单位：</dc:subject>
  <dc:title>省政府关于加快推进气象现代化建设的意见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7EA4496956E546E297BD760F2EF69253_13</vt:lpwstr>
  </property>
</Properties>
</file>