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D7" w:rsidRDefault="00D479D7" w:rsidP="00D479D7">
      <w:pPr>
        <w:shd w:val="clear" w:color="auto" w:fill="FFFFFF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附件2：</w:t>
      </w:r>
    </w:p>
    <w:p w:rsidR="00D479D7" w:rsidRPr="00965357" w:rsidRDefault="00D479D7" w:rsidP="00D479D7">
      <w:pPr>
        <w:shd w:val="clear" w:color="auto" w:fill="FFFFFF"/>
        <w:jc w:val="center"/>
        <w:rPr>
          <w:rFonts w:ascii="方正小标宋_GBK" w:eastAsia="方正小标宋_GBK" w:hAnsi="方正仿宋_GBK" w:cs="方正仿宋_GBK"/>
          <w:color w:val="333333"/>
          <w:sz w:val="44"/>
          <w:szCs w:val="44"/>
        </w:rPr>
      </w:pPr>
      <w:r w:rsidRPr="00965357">
        <w:rPr>
          <w:rFonts w:ascii="方正小标宋_GBK" w:eastAsia="方正小标宋_GBK" w:hAnsi="方正仿宋_GBK" w:cs="方正仿宋_GBK" w:hint="eastAsia"/>
          <w:color w:val="333333"/>
          <w:sz w:val="44"/>
          <w:szCs w:val="44"/>
        </w:rPr>
        <w:t>江苏省挥发性有机物排放重点监管企业综合治理要求</w:t>
      </w:r>
    </w:p>
    <w:p w:rsidR="00D479D7" w:rsidRPr="00666153" w:rsidRDefault="00D479D7" w:rsidP="00116217">
      <w:pPr>
        <w:shd w:val="clear" w:color="auto" w:fill="FFFFFF"/>
        <w:spacing w:line="560" w:lineRule="exact"/>
        <w:ind w:firstLine="435"/>
        <w:rPr>
          <w:rFonts w:ascii="方正小标宋_GBK" w:eastAsia="方正小标宋_GBK" w:hAnsi="方正仿宋_GBK" w:cs="方正仿宋_GBK"/>
          <w:color w:val="333333"/>
          <w:sz w:val="32"/>
          <w:szCs w:val="32"/>
        </w:rPr>
      </w:pPr>
      <w:r w:rsidRPr="00666153">
        <w:rPr>
          <w:rFonts w:ascii="方正小标宋_GBK" w:eastAsia="方正小标宋_GBK" w:hAnsi="方正仿宋_GBK" w:cs="方正仿宋_GBK" w:hint="eastAsia"/>
          <w:color w:val="333333"/>
          <w:sz w:val="32"/>
          <w:szCs w:val="32"/>
        </w:rPr>
        <w:t>一、工作目标</w:t>
      </w:r>
    </w:p>
    <w:p w:rsidR="00D479D7" w:rsidRPr="0084365D" w:rsidRDefault="00D479D7" w:rsidP="00116217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推进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全过程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VOCs污染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防治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工作，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提升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VOCs污染防治水平，切实削减VOCs排放量，改善环境空气质量。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到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2020年底前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，所有省级重点监管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企业完成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VOCs治理绩效评估、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“一企一策”整治方案编制和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全过程深度治理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。</w:t>
      </w:r>
    </w:p>
    <w:p w:rsidR="00D479D7" w:rsidRPr="00666153" w:rsidRDefault="00D479D7" w:rsidP="00116217">
      <w:pPr>
        <w:shd w:val="clear" w:color="auto" w:fill="FFFFFF"/>
        <w:spacing w:line="560" w:lineRule="exact"/>
        <w:ind w:firstLine="435"/>
        <w:rPr>
          <w:rFonts w:ascii="方正小标宋_GBK" w:eastAsia="方正小标宋_GBK" w:hAnsi="方正仿宋_GBK" w:cs="方正仿宋_GBK"/>
          <w:color w:val="333333"/>
          <w:sz w:val="32"/>
          <w:szCs w:val="32"/>
        </w:rPr>
      </w:pPr>
      <w:r w:rsidRPr="00666153">
        <w:rPr>
          <w:rFonts w:ascii="方正小标宋_GBK" w:eastAsia="方正小标宋_GBK" w:hAnsi="方正仿宋_GBK" w:cs="方正仿宋_GBK" w:hint="eastAsia"/>
          <w:color w:val="333333"/>
          <w:sz w:val="32"/>
          <w:szCs w:val="32"/>
        </w:rPr>
        <w:t>二、工作要求</w:t>
      </w:r>
    </w:p>
    <w:p w:rsidR="00D479D7" w:rsidRPr="0084365D" w:rsidRDefault="00D479D7" w:rsidP="00116217">
      <w:pPr>
        <w:shd w:val="clear" w:color="auto" w:fill="FFFFFF"/>
        <w:spacing w:line="560" w:lineRule="exact"/>
        <w:ind w:firstLine="435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纳入省级VOCs排放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重点监管企业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名录的企业，尚未实施VOCs治理的，应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完成“一企一策”整治方案编制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、评估和治理；已实施VOCs治理的，按要求开展治理绩效评估工作，已完成泄露检测与修复（LDAR）的化工企业，开展LDAR绩效评估工作。</w:t>
      </w:r>
    </w:p>
    <w:p w:rsidR="00D479D7" w:rsidRPr="0084365D" w:rsidRDefault="00D479D7" w:rsidP="00116217">
      <w:pPr>
        <w:shd w:val="clear" w:color="auto" w:fill="FFFFFF"/>
        <w:spacing w:line="560" w:lineRule="exact"/>
        <w:ind w:firstLine="435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一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）制定整治方案</w:t>
      </w:r>
    </w:p>
    <w:p w:rsidR="00D479D7" w:rsidRPr="0084365D" w:rsidRDefault="00D479D7" w:rsidP="00116217">
      <w:pPr>
        <w:shd w:val="clear" w:color="auto" w:fill="FFFFFF"/>
        <w:spacing w:line="560" w:lineRule="exact"/>
        <w:ind w:firstLine="435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企业</w:t>
      </w:r>
      <w:r w:rsidR="00454FB5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应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按照“一企一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策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”的原则，全面梳理本企业生产现状、VOCs排放情况、治理设施现状等信息，完成制定本企业VOCs专项整治方案。</w:t>
      </w:r>
    </w:p>
    <w:p w:rsidR="00D479D7" w:rsidRPr="0084365D" w:rsidRDefault="00D479D7" w:rsidP="00116217">
      <w:pPr>
        <w:shd w:val="clear" w:color="auto" w:fill="FFFFFF"/>
        <w:spacing w:line="560" w:lineRule="exact"/>
        <w:ind w:firstLine="435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（二）开展技术评估</w:t>
      </w:r>
    </w:p>
    <w:p w:rsidR="00D479D7" w:rsidRPr="0084365D" w:rsidRDefault="00D479D7" w:rsidP="00116217">
      <w:pPr>
        <w:shd w:val="clear" w:color="auto" w:fill="FFFFFF"/>
        <w:spacing w:line="560" w:lineRule="exact"/>
        <w:ind w:firstLine="435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为确保企业专项整治方案的可行性和有效性，企业</w:t>
      </w:r>
      <w:r w:rsidR="00454FB5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应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自行组织专家对专项整治方案的可行性和有效性进行评估论证。有条件的地区，可由县（区）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及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以上环保局组织对辖区内各VOCs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排放企业的专项整治方案开展技术评估和审核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。评估专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lastRenderedPageBreak/>
        <w:t>家成员应该包括</w:t>
      </w:r>
      <w:r w:rsidR="00454FB5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有机废气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治理、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行业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工艺流程和VOCs排放量计算等方面专家。</w:t>
      </w:r>
    </w:p>
    <w:p w:rsidR="00D479D7" w:rsidRPr="0084365D" w:rsidRDefault="00D479D7" w:rsidP="00116217">
      <w:pPr>
        <w:shd w:val="clear" w:color="auto" w:fill="FFFFFF"/>
        <w:spacing w:line="560" w:lineRule="exact"/>
        <w:ind w:firstLine="435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（三）实施专项整治</w:t>
      </w:r>
    </w:p>
    <w:p w:rsidR="00D479D7" w:rsidRPr="0084365D" w:rsidRDefault="00D479D7" w:rsidP="00116217">
      <w:pPr>
        <w:shd w:val="clear" w:color="auto" w:fill="FFFFFF"/>
        <w:spacing w:line="560" w:lineRule="exact"/>
        <w:ind w:firstLine="435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企业是落实VOCs污染整治的责任主体，应根据本企业专项整治方案，推进VOCs污染防治工作，从源头上采取有效措施，采用低挥发性原辅材料，提高工艺过程无组织排放控制水平；选用合适的末端治理设施，确保VOCs收集率、处置率均满足安全生产和环境保护的需求，确保实现稳定达标排放。</w:t>
      </w:r>
    </w:p>
    <w:p w:rsidR="00D479D7" w:rsidRPr="0084365D" w:rsidRDefault="00D479D7" w:rsidP="00116217">
      <w:pPr>
        <w:shd w:val="clear" w:color="auto" w:fill="FFFFFF"/>
        <w:spacing w:line="560" w:lineRule="exact"/>
        <w:ind w:firstLine="435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（四）VOCs在线监测设备安装</w:t>
      </w:r>
    </w:p>
    <w:p w:rsidR="00D479D7" w:rsidRPr="0084365D" w:rsidRDefault="00D479D7" w:rsidP="00116217">
      <w:pPr>
        <w:shd w:val="clear" w:color="auto" w:fill="FFFFFF"/>
        <w:spacing w:line="560" w:lineRule="exact"/>
        <w:ind w:firstLine="435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省重点监管企业名录中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，化工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企业末端废气总处理规模为10000m3/h（含）以上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、其他企业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末端废气总处理规模为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4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0000m3/h（含）以上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的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，按照</w:t>
      </w:r>
      <w:r w:rsidR="00B03787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国家或</w:t>
      </w:r>
      <w:bookmarkStart w:id="0" w:name="_GoBack"/>
      <w:bookmarkEnd w:id="0"/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省有关规范配置VOCs在线监测设备，监测数据实时传输至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环保主管部门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相应的信息管理平台。</w:t>
      </w:r>
    </w:p>
    <w:p w:rsidR="00D479D7" w:rsidRPr="00666153" w:rsidRDefault="00D479D7" w:rsidP="00116217">
      <w:pPr>
        <w:shd w:val="clear" w:color="auto" w:fill="FFFFFF"/>
        <w:spacing w:line="560" w:lineRule="exact"/>
        <w:ind w:firstLine="435"/>
        <w:rPr>
          <w:rFonts w:ascii="方正小标宋_GBK" w:eastAsia="方正小标宋_GBK" w:hAnsi="方正仿宋_GBK" w:cs="方正仿宋_GBK"/>
          <w:color w:val="333333"/>
          <w:sz w:val="32"/>
          <w:szCs w:val="32"/>
        </w:rPr>
      </w:pPr>
      <w:r w:rsidRPr="00666153">
        <w:rPr>
          <w:rFonts w:ascii="方正小标宋_GBK" w:eastAsia="方正小标宋_GBK" w:hAnsi="方正仿宋_GBK" w:cs="方正仿宋_GBK" w:hint="eastAsia"/>
          <w:color w:val="333333"/>
          <w:sz w:val="32"/>
          <w:szCs w:val="32"/>
        </w:rPr>
        <w:t>三、其他要求</w:t>
      </w:r>
    </w:p>
    <w:p w:rsidR="00D479D7" w:rsidRPr="0084365D" w:rsidRDefault="00D479D7" w:rsidP="00116217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（一）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 xml:space="preserve"> 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县（区）以上环保主管部门应根据企业整治方案要求，对企业整治方案实施情况进行核实</w:t>
      </w:r>
      <w:r w:rsidR="00454FB5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、评估。评估不合格企业应限期整治</w:t>
      </w: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。</w:t>
      </w:r>
    </w:p>
    <w:p w:rsidR="00D479D7" w:rsidRPr="0084365D" w:rsidRDefault="00D479D7" w:rsidP="00116217">
      <w:pPr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 w:rsidRPr="0084365D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（三）各级环保部门应加大执法监管力度，重点检查企业源头控制、工艺过程管理、末端治理设施运行情况、企业的环境管理台账等。对拒不配合环保部门要求开展整治的企业，按《环保法》和《大气污染防治法》从严查处。</w:t>
      </w:r>
    </w:p>
    <w:p w:rsidR="00D479D7" w:rsidRPr="00A22D80" w:rsidRDefault="00D479D7" w:rsidP="00D479D7"/>
    <w:p w:rsidR="008E3DDF" w:rsidRPr="00D479D7" w:rsidRDefault="008E3DDF"/>
    <w:sectPr w:rsidR="008E3DDF" w:rsidRPr="00D479D7" w:rsidSect="00C34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4B" w:rsidRDefault="00AC114B" w:rsidP="00B03787">
      <w:r>
        <w:separator/>
      </w:r>
    </w:p>
  </w:endnote>
  <w:endnote w:type="continuationSeparator" w:id="0">
    <w:p w:rsidR="00AC114B" w:rsidRDefault="00AC114B" w:rsidP="00B0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4B" w:rsidRDefault="00AC114B" w:rsidP="00B03787">
      <w:r>
        <w:separator/>
      </w:r>
    </w:p>
  </w:footnote>
  <w:footnote w:type="continuationSeparator" w:id="0">
    <w:p w:rsidR="00AC114B" w:rsidRDefault="00AC114B" w:rsidP="00B037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9D7"/>
    <w:rsid w:val="00030BDF"/>
    <w:rsid w:val="00116217"/>
    <w:rsid w:val="00185DCB"/>
    <w:rsid w:val="002B7332"/>
    <w:rsid w:val="00454FB5"/>
    <w:rsid w:val="004E6F53"/>
    <w:rsid w:val="00666153"/>
    <w:rsid w:val="006906DB"/>
    <w:rsid w:val="008E3DDF"/>
    <w:rsid w:val="00AC114B"/>
    <w:rsid w:val="00B03787"/>
    <w:rsid w:val="00C34A65"/>
    <w:rsid w:val="00D4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D7"/>
  </w:style>
  <w:style w:type="paragraph" w:styleId="1">
    <w:name w:val="heading 1"/>
    <w:basedOn w:val="a"/>
    <w:next w:val="a"/>
    <w:link w:val="1Char"/>
    <w:uiPriority w:val="9"/>
    <w:qFormat/>
    <w:rsid w:val="002B733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733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B733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B733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33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B733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B733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B733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B733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B7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2B7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2B7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2B7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B7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2B7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2B7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2B7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2B7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7332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B733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2B7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2B733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2B733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2B7332"/>
    <w:rPr>
      <w:b/>
      <w:bCs/>
      <w:spacing w:val="0"/>
    </w:rPr>
  </w:style>
  <w:style w:type="character" w:styleId="a7">
    <w:name w:val="Emphasis"/>
    <w:uiPriority w:val="20"/>
    <w:qFormat/>
    <w:rsid w:val="002B7332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2B7332"/>
  </w:style>
  <w:style w:type="character" w:customStyle="1" w:styleId="Char1">
    <w:name w:val="无间隔 Char"/>
    <w:basedOn w:val="a0"/>
    <w:link w:val="a8"/>
    <w:uiPriority w:val="1"/>
    <w:rsid w:val="002B7332"/>
  </w:style>
  <w:style w:type="paragraph" w:styleId="a9">
    <w:name w:val="List Paragraph"/>
    <w:basedOn w:val="a"/>
    <w:uiPriority w:val="34"/>
    <w:qFormat/>
    <w:rsid w:val="002B733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2B7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2B7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2B73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2B7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2B7332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2B7332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2B7332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2B7332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2B7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2B7332"/>
    <w:pPr>
      <w:outlineLvl w:val="9"/>
    </w:pPr>
    <w:rPr>
      <w:lang w:bidi="en-US"/>
    </w:rPr>
  </w:style>
  <w:style w:type="paragraph" w:styleId="af1">
    <w:name w:val="header"/>
    <w:basedOn w:val="a"/>
    <w:link w:val="Char4"/>
    <w:uiPriority w:val="99"/>
    <w:unhideWhenUsed/>
    <w:rsid w:val="00B03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B03787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B037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B037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D7"/>
  </w:style>
  <w:style w:type="paragraph" w:styleId="1">
    <w:name w:val="heading 1"/>
    <w:basedOn w:val="a"/>
    <w:next w:val="a"/>
    <w:link w:val="1Char"/>
    <w:uiPriority w:val="9"/>
    <w:qFormat/>
    <w:rsid w:val="002B733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733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B733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B733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33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B733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B733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B733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B733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B7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2B7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2B7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2B7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B7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2B7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2B7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2B7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2B7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7332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B733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2B7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2B733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2B733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2B7332"/>
    <w:rPr>
      <w:b/>
      <w:bCs/>
      <w:spacing w:val="0"/>
    </w:rPr>
  </w:style>
  <w:style w:type="character" w:styleId="a7">
    <w:name w:val="Emphasis"/>
    <w:uiPriority w:val="20"/>
    <w:qFormat/>
    <w:rsid w:val="002B7332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2B7332"/>
  </w:style>
  <w:style w:type="character" w:customStyle="1" w:styleId="Char1">
    <w:name w:val="无间隔 Char"/>
    <w:basedOn w:val="a0"/>
    <w:link w:val="a8"/>
    <w:uiPriority w:val="1"/>
    <w:rsid w:val="002B7332"/>
  </w:style>
  <w:style w:type="paragraph" w:styleId="a9">
    <w:name w:val="List Paragraph"/>
    <w:basedOn w:val="a"/>
    <w:uiPriority w:val="34"/>
    <w:qFormat/>
    <w:rsid w:val="002B733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2B7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2B7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2B73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2B7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2B7332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2B7332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2B7332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2B7332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2B7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2B7332"/>
    <w:pPr>
      <w:outlineLvl w:val="9"/>
    </w:pPr>
    <w:rPr>
      <w:lang w:bidi="en-US"/>
    </w:rPr>
  </w:style>
  <w:style w:type="paragraph" w:styleId="af1">
    <w:name w:val="header"/>
    <w:basedOn w:val="a"/>
    <w:link w:val="Char4"/>
    <w:uiPriority w:val="99"/>
    <w:unhideWhenUsed/>
    <w:rsid w:val="00B03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B03787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B037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B037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USER</cp:lastModifiedBy>
  <cp:revision>7</cp:revision>
  <dcterms:created xsi:type="dcterms:W3CDTF">2018-12-13T08:31:00Z</dcterms:created>
  <dcterms:modified xsi:type="dcterms:W3CDTF">2019-05-18T07:46:00Z</dcterms:modified>
</cp:coreProperties>
</file>