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48" w:rsidRPr="00DE68F5" w:rsidRDefault="002F4062" w:rsidP="002F4062">
      <w:pPr>
        <w:rPr>
          <w:rFonts w:ascii="方正黑体_GBK" w:eastAsia="方正黑体_GBK" w:hAnsi="方正仿宋_GBK" w:cs="方正仿宋_GBK"/>
          <w:sz w:val="32"/>
          <w:szCs w:val="32"/>
        </w:rPr>
      </w:pPr>
      <w:r w:rsidRPr="002F4062">
        <w:rPr>
          <w:rFonts w:ascii="方正仿宋_GBK" w:eastAsia="方正仿宋_GBK" w:hAnsi="方正仿宋_GBK" w:cs="方正仿宋_GBK" w:hint="eastAsia"/>
          <w:sz w:val="32"/>
          <w:szCs w:val="32"/>
        </w:rPr>
        <w:t>附件4：</w:t>
      </w:r>
    </w:p>
    <w:p w:rsidR="00DE68F5" w:rsidRDefault="00DE68F5">
      <w:pPr>
        <w:ind w:leftChars="-64" w:left="-141"/>
        <w:jc w:val="both"/>
        <w:rPr>
          <w:rFonts w:ascii="方正仿宋_GBK" w:eastAsia="方正仿宋_GBK" w:hAnsi="方正仿宋_GBK" w:cs="方正仿宋_GBK"/>
          <w:sz w:val="32"/>
          <w:szCs w:val="32"/>
        </w:rPr>
      </w:pPr>
    </w:p>
    <w:p w:rsidR="005D5348" w:rsidRDefault="005B4201" w:rsidP="00D40C48">
      <w:pPr>
        <w:spacing w:line="700" w:lineRule="exact"/>
        <w:jc w:val="center"/>
        <w:rPr>
          <w:rFonts w:ascii="方正小标宋_GBK" w:eastAsia="方正小标宋_GBK"/>
          <w:sz w:val="44"/>
          <w:szCs w:val="44"/>
        </w:rPr>
      </w:pPr>
      <w:r>
        <w:rPr>
          <w:rFonts w:ascii="方正小标宋_GBK" w:eastAsia="方正小标宋_GBK" w:hint="eastAsia"/>
          <w:sz w:val="44"/>
          <w:szCs w:val="44"/>
        </w:rPr>
        <w:t>江苏省VOCs排放重点企业污染治理方案（“一企一策”）评估及治理效果核实指南（试行）</w:t>
      </w:r>
    </w:p>
    <w:p w:rsidR="00D40C48" w:rsidRDefault="00D40C48" w:rsidP="00D40C48">
      <w:pPr>
        <w:spacing w:line="700" w:lineRule="exact"/>
        <w:ind w:firstLineChars="200" w:firstLine="880"/>
        <w:rPr>
          <w:rFonts w:ascii="方正小标宋_GBK" w:eastAsia="方正小标宋_GBK" w:hint="eastAsia"/>
          <w:sz w:val="44"/>
          <w:szCs w:val="44"/>
        </w:rPr>
      </w:pP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为规范我省各</w:t>
      </w:r>
      <w:r>
        <w:rPr>
          <w:rFonts w:ascii="方正仿宋_GBK" w:eastAsia="方正仿宋_GBK" w:hAnsi="方正仿宋_GBK" w:cs="方正仿宋_GBK"/>
          <w:sz w:val="32"/>
          <w:szCs w:val="32"/>
        </w:rPr>
        <w:t>VOCs排放重点监管企业</w:t>
      </w:r>
      <w:r>
        <w:rPr>
          <w:rFonts w:ascii="方正仿宋_GBK" w:eastAsia="方正仿宋_GBK" w:hAnsi="方正仿宋_GBK" w:cs="方正仿宋_GBK" w:hint="eastAsia"/>
          <w:sz w:val="32"/>
          <w:szCs w:val="32"/>
        </w:rPr>
        <w:t>VOCs</w:t>
      </w:r>
      <w:r>
        <w:rPr>
          <w:rFonts w:ascii="方正仿宋_GBK" w:eastAsia="方正仿宋_GBK" w:hAnsi="方正仿宋_GBK" w:cs="方正仿宋_GBK"/>
          <w:sz w:val="32"/>
          <w:szCs w:val="32"/>
        </w:rPr>
        <w:t>综合整治工作，指导各地</w:t>
      </w:r>
      <w:r>
        <w:rPr>
          <w:rFonts w:ascii="方正仿宋_GBK" w:eastAsia="方正仿宋_GBK" w:hAnsi="方正仿宋_GBK" w:cs="方正仿宋_GBK" w:hint="eastAsia"/>
          <w:sz w:val="32"/>
          <w:szCs w:val="32"/>
        </w:rPr>
        <w:t>VOCs排放重点企业综合治理方案（“一企一策”）评估工作</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保障VOCs治理的实效，切实减少VOCs排放量，</w:t>
      </w:r>
      <w:r>
        <w:rPr>
          <w:rFonts w:ascii="方正仿宋_GBK" w:eastAsia="方正仿宋_GBK" w:hAnsi="方正仿宋_GBK" w:cs="方正仿宋_GBK"/>
          <w:sz w:val="32"/>
          <w:szCs w:val="32"/>
        </w:rPr>
        <w:t>制定本评估指南</w:t>
      </w:r>
      <w:r>
        <w:rPr>
          <w:rFonts w:ascii="方正仿宋_GBK" w:eastAsia="方正仿宋_GBK" w:hAnsi="方正仿宋_GBK" w:cs="方正仿宋_GBK" w:hint="eastAsia"/>
          <w:sz w:val="32"/>
          <w:szCs w:val="32"/>
        </w:rPr>
        <w:t>。</w:t>
      </w:r>
    </w:p>
    <w:p w:rsidR="005D5348" w:rsidRPr="00DE68F5" w:rsidRDefault="005B4201" w:rsidP="00D40C48">
      <w:pPr>
        <w:pStyle w:val="11"/>
        <w:numPr>
          <w:ilvl w:val="0"/>
          <w:numId w:val="1"/>
        </w:numPr>
        <w:spacing w:line="560" w:lineRule="exact"/>
        <w:ind w:left="1361"/>
        <w:rPr>
          <w:rFonts w:ascii="方正黑体_GBK" w:eastAsia="方正黑体_GBK" w:hAnsi="方正仿宋_GBK" w:cs="方正仿宋_GBK"/>
          <w:sz w:val="32"/>
          <w:szCs w:val="32"/>
        </w:rPr>
      </w:pPr>
      <w:r w:rsidRPr="00DE68F5">
        <w:rPr>
          <w:rFonts w:ascii="方正黑体_GBK" w:eastAsia="方正黑体_GBK" w:hAnsi="方正仿宋_GBK" w:cs="方正仿宋_GBK" w:hint="eastAsia"/>
          <w:sz w:val="32"/>
          <w:szCs w:val="32"/>
        </w:rPr>
        <w:t>适用范围</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本指南适用于全省</w:t>
      </w:r>
      <w:r>
        <w:rPr>
          <w:rFonts w:ascii="方正仿宋_GBK" w:eastAsia="方正仿宋_GBK" w:hAnsi="方正仿宋_GBK" w:cs="方正仿宋_GBK" w:hint="eastAsia"/>
          <w:sz w:val="32"/>
          <w:szCs w:val="32"/>
        </w:rPr>
        <w:t>即将实施VOCs治理重点企业</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”方案</w:t>
      </w:r>
      <w:r>
        <w:rPr>
          <w:rFonts w:ascii="方正仿宋_GBK" w:eastAsia="方正仿宋_GBK" w:hAnsi="方正仿宋_GBK" w:cs="方正仿宋_GBK" w:hint="eastAsia"/>
          <w:sz w:val="32"/>
          <w:szCs w:val="32"/>
        </w:rPr>
        <w:t>的</w:t>
      </w:r>
      <w:r>
        <w:rPr>
          <w:rFonts w:ascii="方正仿宋_GBK" w:eastAsia="方正仿宋_GBK" w:hAnsi="方正仿宋_GBK" w:cs="方正仿宋_GBK"/>
          <w:sz w:val="32"/>
          <w:szCs w:val="32"/>
        </w:rPr>
        <w:t>评</w:t>
      </w:r>
      <w:r>
        <w:rPr>
          <w:rFonts w:ascii="方正仿宋_GBK" w:eastAsia="方正仿宋_GBK" w:hAnsi="方正仿宋_GBK" w:cs="方正仿宋_GBK" w:hint="eastAsia"/>
          <w:sz w:val="32"/>
          <w:szCs w:val="32"/>
        </w:rPr>
        <w:t>审</w:t>
      </w:r>
      <w:r>
        <w:rPr>
          <w:rFonts w:ascii="方正仿宋_GBK" w:eastAsia="方正仿宋_GBK" w:hAnsi="方正仿宋_GBK" w:cs="方正仿宋_GBK"/>
          <w:sz w:val="32"/>
          <w:szCs w:val="32"/>
        </w:rPr>
        <w:t>和已完成</w:t>
      </w:r>
      <w:r>
        <w:rPr>
          <w:rFonts w:ascii="方正仿宋_GBK" w:eastAsia="方正仿宋_GBK" w:hAnsi="方正仿宋_GBK" w:cs="方正仿宋_GBK" w:hint="eastAsia"/>
          <w:sz w:val="32"/>
          <w:szCs w:val="32"/>
        </w:rPr>
        <w:t>VOCs治理企业</w:t>
      </w:r>
      <w:r>
        <w:rPr>
          <w:rFonts w:ascii="方正仿宋_GBK" w:eastAsia="方正仿宋_GBK" w:hAnsi="方正仿宋_GBK" w:cs="方正仿宋_GBK"/>
          <w:sz w:val="32"/>
          <w:szCs w:val="32"/>
        </w:rPr>
        <w:t>综合整治实施效果的核实。</w:t>
      </w:r>
    </w:p>
    <w:p w:rsidR="005D5348" w:rsidRPr="00DE68F5" w:rsidRDefault="005B4201" w:rsidP="00D40C48">
      <w:pPr>
        <w:pStyle w:val="11"/>
        <w:numPr>
          <w:ilvl w:val="0"/>
          <w:numId w:val="1"/>
        </w:numPr>
        <w:spacing w:line="560" w:lineRule="exact"/>
        <w:ind w:left="1361"/>
        <w:rPr>
          <w:rFonts w:ascii="方正黑体_GBK" w:eastAsia="方正黑体_GBK" w:hAnsi="方正仿宋_GBK" w:cs="方正仿宋_GBK"/>
          <w:sz w:val="32"/>
          <w:szCs w:val="32"/>
        </w:rPr>
      </w:pPr>
      <w:r w:rsidRPr="00DE68F5">
        <w:rPr>
          <w:rFonts w:ascii="方正黑体_GBK" w:eastAsia="方正黑体_GBK" w:hAnsi="方正仿宋_GBK" w:cs="方正仿宋_GBK" w:hint="eastAsia"/>
          <w:sz w:val="32"/>
          <w:szCs w:val="32"/>
        </w:rPr>
        <w:t>工作方式</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企业应自行或者委托专业机构根据本企业生产现状、VOCs排放情况、治理设施现状和运行状况等信息，参照</w:t>
      </w:r>
      <w:r>
        <w:rPr>
          <w:rFonts w:ascii="方正仿宋_GBK" w:eastAsia="方正仿宋_GBK" w:hAnsi="方正仿宋_GBK" w:cs="方正仿宋_GBK" w:hint="eastAsia"/>
          <w:sz w:val="32"/>
          <w:szCs w:val="32"/>
        </w:rPr>
        <w:t>《挥发性有机物重点监管企业综合整治方案（“一企一策”）编写大纲》</w:t>
      </w:r>
      <w:r>
        <w:rPr>
          <w:rFonts w:ascii="方正仿宋_GBK" w:eastAsia="方正仿宋_GBK" w:hAnsi="方正仿宋_GBK" w:cs="方正仿宋_GBK"/>
          <w:sz w:val="32"/>
          <w:szCs w:val="32"/>
        </w:rPr>
        <w:t>（下简称“编写大纲”），制定“</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”方案。方案完成后</w:t>
      </w:r>
      <w:r>
        <w:rPr>
          <w:rFonts w:ascii="方正仿宋_GBK" w:eastAsia="方正仿宋_GBK" w:hAnsi="方正仿宋_GBK" w:cs="方正仿宋_GBK" w:hint="eastAsia"/>
          <w:sz w:val="32"/>
          <w:szCs w:val="32"/>
        </w:rPr>
        <w:t>应</w:t>
      </w:r>
      <w:r>
        <w:rPr>
          <w:rFonts w:ascii="方正仿宋_GBK" w:eastAsia="方正仿宋_GBK" w:hAnsi="方正仿宋_GBK" w:cs="方正仿宋_GBK"/>
          <w:sz w:val="32"/>
          <w:szCs w:val="32"/>
        </w:rPr>
        <w:t>自行组织VOCs“</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，市</w:t>
      </w:r>
      <w:r>
        <w:rPr>
          <w:rFonts w:ascii="方正仿宋_GBK" w:eastAsia="方正仿宋_GBK" w:hAnsi="方正仿宋_GBK" w:cs="方正仿宋_GBK" w:hint="eastAsia"/>
          <w:sz w:val="32"/>
          <w:szCs w:val="32"/>
        </w:rPr>
        <w:t>（县、区）</w:t>
      </w:r>
      <w:r>
        <w:rPr>
          <w:rFonts w:ascii="方正仿宋_GBK" w:eastAsia="方正仿宋_GBK" w:hAnsi="方正仿宋_GBK" w:cs="方正仿宋_GBK"/>
          <w:sz w:val="32"/>
          <w:szCs w:val="32"/>
        </w:rPr>
        <w:t>环保部门负责省级重点监管企业综合整治效果的核实评</w:t>
      </w:r>
      <w:r>
        <w:rPr>
          <w:rFonts w:ascii="方正仿宋_GBK" w:eastAsia="方正仿宋_GBK" w:hAnsi="方正仿宋_GBK" w:cs="方正仿宋_GBK" w:hint="eastAsia"/>
          <w:sz w:val="32"/>
          <w:szCs w:val="32"/>
        </w:rPr>
        <w:t>估，设区市</w:t>
      </w:r>
      <w:r>
        <w:rPr>
          <w:rFonts w:ascii="方正仿宋_GBK" w:eastAsia="方正仿宋_GBK" w:hAnsi="方正仿宋_GBK" w:cs="方正仿宋_GBK"/>
          <w:sz w:val="32"/>
          <w:szCs w:val="32"/>
        </w:rPr>
        <w:t>环保部门随机抽取一定比例省级重点监管企业进行核查。</w:t>
      </w:r>
    </w:p>
    <w:p w:rsidR="005D5348" w:rsidRPr="00DE68F5" w:rsidRDefault="005B4201" w:rsidP="00D40C48">
      <w:pPr>
        <w:pStyle w:val="11"/>
        <w:numPr>
          <w:ilvl w:val="0"/>
          <w:numId w:val="1"/>
        </w:numPr>
        <w:spacing w:line="560" w:lineRule="exact"/>
        <w:ind w:left="1361"/>
        <w:rPr>
          <w:rFonts w:ascii="方正黑体_GBK" w:eastAsia="方正黑体_GBK" w:hAnsi="方正仿宋_GBK" w:cs="方正仿宋_GBK"/>
          <w:sz w:val="32"/>
          <w:szCs w:val="32"/>
        </w:rPr>
      </w:pPr>
      <w:r w:rsidRPr="00DE68F5">
        <w:rPr>
          <w:rFonts w:ascii="方正黑体_GBK" w:eastAsia="方正黑体_GBK" w:hAnsi="方正仿宋_GBK" w:cs="方正仿宋_GBK" w:hint="eastAsia"/>
          <w:sz w:val="32"/>
          <w:szCs w:val="32"/>
        </w:rPr>
        <w:t>工作流程</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评</w:t>
      </w:r>
      <w:r>
        <w:rPr>
          <w:rFonts w:ascii="方正仿宋_GBK" w:eastAsia="方正仿宋_GBK" w:hAnsi="方正仿宋_GBK" w:cs="方正仿宋_GBK" w:hint="eastAsia"/>
          <w:sz w:val="32"/>
          <w:szCs w:val="32"/>
        </w:rPr>
        <w:t>估工</w:t>
      </w:r>
      <w:r>
        <w:rPr>
          <w:rFonts w:ascii="方正仿宋_GBK" w:eastAsia="方正仿宋_GBK" w:hAnsi="方正仿宋_GBK" w:cs="方正仿宋_GBK"/>
          <w:sz w:val="32"/>
          <w:szCs w:val="32"/>
        </w:rPr>
        <w:t>作包括“</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”方案评审、综合整治实施效果核实评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和抽查</w:t>
      </w:r>
      <w:r>
        <w:rPr>
          <w:rFonts w:ascii="方正仿宋_GBK" w:eastAsia="方正仿宋_GBK" w:hAnsi="方正仿宋_GBK" w:cs="方正仿宋_GBK" w:hint="eastAsia"/>
          <w:sz w:val="32"/>
          <w:szCs w:val="32"/>
        </w:rPr>
        <w:t>，具体工作流程如图1所示</w:t>
      </w:r>
      <w:r>
        <w:rPr>
          <w:rFonts w:ascii="方正仿宋_GBK" w:eastAsia="方正仿宋_GBK" w:hAnsi="方正仿宋_GBK" w:cs="方正仿宋_GBK"/>
          <w:sz w:val="32"/>
          <w:szCs w:val="32"/>
        </w:rPr>
        <w:t>。</w:t>
      </w:r>
    </w:p>
    <w:p w:rsidR="005D5348" w:rsidRDefault="00883D6A" w:rsidP="00D40C48">
      <w:pPr>
        <w:spacing w:line="560" w:lineRule="exact"/>
      </w:pPr>
      <w:bookmarkStart w:id="0" w:name="_GoBack"/>
      <w:bookmarkEnd w:id="0"/>
      <w:r>
        <w:pict>
          <v:shapetype id="_x0000_t202" coordsize="21600,21600" o:spt="202" path="m,l,21600r21600,l21600,xe">
            <v:stroke joinstyle="miter"/>
            <v:path gradientshapeok="t" o:connecttype="rect"/>
          </v:shapetype>
          <v:shape id="文本框 2" o:spid="_x0000_s1070" type="#_x0000_t202" style="position:absolute;margin-left:302.85pt;margin-top:130.8pt;width:54.15pt;height:26.5pt;z-index:251659264" o:preferrelative="t" filled="f" stroked="f">
            <v:textbox>
              <w:txbxContent>
                <w:p w:rsidR="005D5348" w:rsidRDefault="005B4201">
                  <w:pPr>
                    <w:rPr>
                      <w:rFonts w:ascii="黑体" w:eastAsia="黑体" w:hAnsi="黑体"/>
                      <w:sz w:val="18"/>
                      <w:szCs w:val="18"/>
                    </w:rPr>
                  </w:pPr>
                  <w:r>
                    <w:rPr>
                      <w:rFonts w:ascii="黑体" w:eastAsia="黑体" w:hAnsi="黑体" w:hint="eastAsia"/>
                      <w:sz w:val="18"/>
                      <w:szCs w:val="18"/>
                    </w:rPr>
                    <w:t>合格</w:t>
                  </w:r>
                </w:p>
              </w:txbxContent>
            </v:textbox>
          </v:shape>
        </w:pict>
      </w:r>
    </w:p>
    <w:p w:rsidR="005D5348" w:rsidRDefault="00BB21E5" w:rsidP="00D40C48">
      <w:pPr>
        <w:spacing w:line="560" w:lineRule="exact"/>
      </w:pPr>
      <w:r>
        <w:rPr>
          <w:rFonts w:ascii="方正仿宋_GBK" w:eastAsia="方正仿宋_GBK" w:hAnsi="方正仿宋_GBK" w:cs="方正仿宋_GBK" w:hint="eastAsia"/>
          <w:bCs/>
          <w:noProof/>
          <w:sz w:val="32"/>
          <w:szCs w:val="32"/>
        </w:rPr>
        <w:lastRenderedPageBreak/>
        <w:pict>
          <v:shape id="_x0000_s1469" type="#_x0000_t202" style="position:absolute;margin-left:13.9pt;margin-top:-6.05pt;width:460.6pt;height:321.25pt;z-index:251660288;mso-width-relative:margin;mso-height-relative:margin" stroked="f">
            <v:textbox>
              <w:txbxContent>
                <w:p w:rsidR="00BB21E5" w:rsidRDefault="00BB21E5" w:rsidP="00BB21E5">
                  <w:r>
                    <w:rPr>
                      <w:noProof/>
                    </w:rPr>
                    <w:drawing>
                      <wp:inline distT="0" distB="0" distL="0" distR="0">
                        <wp:extent cx="5208905" cy="3816849"/>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5208905" cy="3816849"/>
                                </a:xfrm>
                                <a:prstGeom prst="rect">
                                  <a:avLst/>
                                </a:prstGeom>
                                <a:noFill/>
                                <a:ln w="9525">
                                  <a:noFill/>
                                  <a:miter lim="800000"/>
                                  <a:headEnd/>
                                  <a:tailEnd/>
                                </a:ln>
                              </pic:spPr>
                            </pic:pic>
                          </a:graphicData>
                        </a:graphic>
                      </wp:inline>
                    </w:drawing>
                  </w:r>
                </w:p>
              </w:txbxContent>
            </v:textbox>
          </v:shape>
        </w:pict>
      </w: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D40C48" w:rsidRDefault="00D40C48" w:rsidP="00D40C48">
      <w:pPr>
        <w:pStyle w:val="11"/>
        <w:spacing w:line="560" w:lineRule="exact"/>
        <w:ind w:left="1360"/>
        <w:jc w:val="center"/>
        <w:rPr>
          <w:rFonts w:ascii="方正仿宋_GBK" w:eastAsia="方正仿宋_GBK" w:hAnsi="方正仿宋_GBK" w:cs="方正仿宋_GBK" w:hint="eastAsia"/>
          <w:bCs/>
          <w:sz w:val="32"/>
          <w:szCs w:val="32"/>
        </w:rPr>
      </w:pPr>
    </w:p>
    <w:p w:rsidR="005D5348" w:rsidRDefault="005B4201" w:rsidP="00C7448A">
      <w:pPr>
        <w:pStyle w:val="11"/>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bCs/>
          <w:sz w:val="32"/>
          <w:szCs w:val="32"/>
        </w:rPr>
        <w:t>图1 评审工作流程图</w:t>
      </w:r>
    </w:p>
    <w:p w:rsidR="005D5348" w:rsidRPr="00DE68F5" w:rsidRDefault="005B4201" w:rsidP="00D40C48">
      <w:pPr>
        <w:pStyle w:val="11"/>
        <w:numPr>
          <w:ilvl w:val="0"/>
          <w:numId w:val="1"/>
        </w:numPr>
        <w:spacing w:line="560" w:lineRule="exact"/>
        <w:ind w:left="1361"/>
        <w:rPr>
          <w:rFonts w:ascii="方正黑体_GBK" w:eastAsia="方正黑体_GBK" w:hAnsi="方正仿宋_GBK" w:cs="方正仿宋_GBK"/>
          <w:sz w:val="32"/>
          <w:szCs w:val="32"/>
        </w:rPr>
      </w:pPr>
      <w:r w:rsidRPr="00DE68F5">
        <w:rPr>
          <w:rFonts w:ascii="方正黑体_GBK" w:eastAsia="方正黑体_GBK" w:hAnsi="方正仿宋_GBK" w:cs="方正仿宋_GBK" w:hint="eastAsia"/>
          <w:sz w:val="32"/>
          <w:szCs w:val="32"/>
        </w:rPr>
        <w:t>“一企一策”方案评估要求</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评估工作重点关注“一企一策”方案中下述各项内容完整性、信息准确性、数据有效性、技术可行性，评估合理性：</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（一）企业概况</w:t>
      </w:r>
      <w:r>
        <w:rPr>
          <w:rFonts w:ascii="方正仿宋_GBK" w:eastAsia="方正仿宋_GBK" w:hAnsi="方正仿宋_GBK" w:cs="方正仿宋_GBK" w:hint="eastAsia"/>
          <w:sz w:val="32"/>
          <w:szCs w:val="32"/>
        </w:rPr>
        <w:t>：①企业名称；②企业地址；③所属行业；④</w:t>
      </w:r>
      <w:r>
        <w:rPr>
          <w:rFonts w:ascii="仿宋_GB2312" w:eastAsia="仿宋_GB2312" w:hint="eastAsia"/>
          <w:sz w:val="32"/>
          <w:szCs w:val="32"/>
        </w:rPr>
        <w:t>联</w:t>
      </w:r>
      <w:r>
        <w:rPr>
          <w:rFonts w:ascii="方正仿宋_GBK" w:eastAsia="方正仿宋_GBK" w:hAnsi="方正仿宋_GBK" w:cs="方正仿宋_GBK" w:hint="eastAsia"/>
          <w:sz w:val="32"/>
          <w:szCs w:val="32"/>
        </w:rPr>
        <w:t>系人信息（包括联系人姓名、电话、传真、邮寄地址、邮编和电子邮箱）。</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（二）生产现状：</w:t>
      </w:r>
      <w:r>
        <w:rPr>
          <w:rFonts w:ascii="方正仿宋_GBK" w:eastAsia="方正仿宋_GBK" w:hAnsi="方正仿宋_GBK" w:cs="方正仿宋_GBK" w:hint="eastAsia"/>
          <w:sz w:val="32"/>
          <w:szCs w:val="32"/>
        </w:rPr>
        <w:t>①企业主要产品类型、生产能力、仓库存储和出入库量、生产车间、生产线等。②企业最近一年的产品产量。溶剂使用类企业重点说明涂装、流平、烘干等工序产能及情况。</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（三）工艺流程：</w:t>
      </w:r>
      <w:r>
        <w:rPr>
          <w:rFonts w:ascii="方正仿宋_GBK" w:eastAsia="方正仿宋_GBK" w:hAnsi="方正仿宋_GBK" w:cs="方正仿宋_GBK" w:hint="eastAsia"/>
          <w:sz w:val="32"/>
          <w:szCs w:val="32"/>
        </w:rPr>
        <w:t>①生产（反应机理和）工艺流程；②主要生产设备（装置）；③作业班制；④厂区平面布置图，标识与VOCs排放相关的主要生产作业车间（装置）和辅助设施位置；⑤主要车间（装置）或设施平面布置图，标识VOCs产生源位置和排气筒位置。</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lastRenderedPageBreak/>
        <w:t>（四）原辅材料：</w:t>
      </w:r>
      <w:r>
        <w:rPr>
          <w:rFonts w:ascii="方正仿宋_GBK" w:eastAsia="方正仿宋_GBK" w:hAnsi="方正仿宋_GBK" w:cs="方正仿宋_GBK" w:hint="eastAsia"/>
          <w:sz w:val="32"/>
          <w:szCs w:val="32"/>
        </w:rPr>
        <w:t>①含VOCs原辅材料名称和挥发特性；②VOCs组份和含量；③近一年原辅材料用量统计。</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（五）排污现状：</w:t>
      </w:r>
      <w:r>
        <w:rPr>
          <w:rFonts w:ascii="方正仿宋_GBK" w:eastAsia="方正仿宋_GBK" w:hAnsi="方正仿宋_GBK" w:cs="方正仿宋_GBK" w:hint="eastAsia"/>
          <w:sz w:val="32"/>
          <w:szCs w:val="32"/>
        </w:rPr>
        <w:t>①产品生产和辅助作业中，全部VOCs排放环节的分析；②现有控制措施的效果评估；③提出近一年VOCs排放量估算值；④编制VOCs质量平衡图；⑤识别VOCs主要排放环节（源）；⑥分析近一年排放达标情况。</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根据生产工艺流程，分生产工段详细描述主要原辅料及最近一年的用量等。说明各工段有机溶剂（包括油漆、涂料）的种类、VOCs含量、用量。</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说明企业生产线的管理水平、生产装置和生产车间的密闭状态以及生产线排口的废气收集情况，并附生产车间现场照片。</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（六）治理方案：</w:t>
      </w:r>
      <w:r>
        <w:rPr>
          <w:rFonts w:ascii="方正仿宋_GBK" w:eastAsia="方正仿宋_GBK" w:hAnsi="方正仿宋_GBK" w:cs="方正仿宋_GBK" w:hint="eastAsia"/>
          <w:sz w:val="32"/>
          <w:szCs w:val="32"/>
        </w:rPr>
        <w:t>针对VOCs减排潜力较大的排放环节（源），要求：①制定源头控制、过程控制、末端治理等方案；②建立运行控制、日常监管、建档申报等管理措施；③估算治理方案和管理措施的资金投入与运行成本；④计划治理方案和管理措施的建成投运周期等内容。</w:t>
      </w:r>
    </w:p>
    <w:p w:rsidR="005D5348" w:rsidRDefault="005B4201" w:rsidP="00D40C48">
      <w:pPr>
        <w:spacing w:line="560" w:lineRule="exact"/>
        <w:ind w:firstLineChars="100" w:firstLine="321"/>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（七）绩效预估：</w:t>
      </w:r>
      <w:r>
        <w:rPr>
          <w:rFonts w:ascii="方正仿宋_GBK" w:eastAsia="方正仿宋_GBK" w:hAnsi="方正仿宋_GBK" w:cs="方正仿宋_GBK" w:hint="eastAsia"/>
          <w:sz w:val="32"/>
          <w:szCs w:val="32"/>
        </w:rPr>
        <w:t>分析治理方案实施后，①与现行国家、行业和地方法规的相符性；②VOCs减排量和减排率；③其他的经济效益和社会效益等内容。</w:t>
      </w:r>
    </w:p>
    <w:p w:rsidR="005D5348" w:rsidRPr="00DE68F5" w:rsidRDefault="005B4201" w:rsidP="00D40C48">
      <w:pPr>
        <w:pStyle w:val="11"/>
        <w:numPr>
          <w:ilvl w:val="0"/>
          <w:numId w:val="1"/>
        </w:numPr>
        <w:spacing w:line="560" w:lineRule="exact"/>
        <w:ind w:left="1361"/>
        <w:rPr>
          <w:rFonts w:ascii="方正黑体_GBK" w:eastAsia="方正黑体_GBK" w:hAnsi="方正仿宋_GBK" w:cs="方正仿宋_GBK"/>
          <w:sz w:val="32"/>
          <w:szCs w:val="32"/>
        </w:rPr>
      </w:pPr>
      <w:r w:rsidRPr="00DE68F5">
        <w:rPr>
          <w:rFonts w:ascii="方正黑体_GBK" w:eastAsia="方正黑体_GBK" w:hAnsi="方正仿宋_GBK" w:cs="方正仿宋_GBK" w:hint="eastAsia"/>
          <w:sz w:val="32"/>
          <w:szCs w:val="32"/>
        </w:rPr>
        <w:t>综合治理效果核实评估要求</w:t>
      </w:r>
    </w:p>
    <w:p w:rsidR="005D5348" w:rsidRDefault="005B4201" w:rsidP="00D40C48">
      <w:pPr>
        <w:pStyle w:val="11"/>
        <w:numPr>
          <w:ilvl w:val="0"/>
          <w:numId w:val="2"/>
        </w:num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核实评估需提交的资料</w:t>
      </w:r>
    </w:p>
    <w:p w:rsidR="005D5348" w:rsidRDefault="005B4201" w:rsidP="00D40C48">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即将实施</w:t>
      </w:r>
      <w:r>
        <w:rPr>
          <w:rFonts w:ascii="方正仿宋_GBK" w:eastAsia="方正仿宋_GBK" w:hAnsi="方正仿宋_GBK" w:cs="方正仿宋_GBK" w:hint="eastAsia"/>
          <w:sz w:val="32"/>
          <w:szCs w:val="32"/>
        </w:rPr>
        <w:t>VOCs治理的重点</w:t>
      </w:r>
      <w:r>
        <w:rPr>
          <w:rFonts w:ascii="方正仿宋_GBK" w:eastAsia="方正仿宋_GBK" w:hAnsi="方正仿宋_GBK" w:cs="方正仿宋_GBK"/>
          <w:sz w:val="32"/>
          <w:szCs w:val="32"/>
        </w:rPr>
        <w:t>企业</w:t>
      </w:r>
      <w:r>
        <w:rPr>
          <w:rFonts w:ascii="方正仿宋_GBK" w:eastAsia="方正仿宋_GBK" w:hAnsi="方正仿宋_GBK" w:cs="方正仿宋_GBK" w:hint="eastAsia"/>
          <w:sz w:val="32"/>
          <w:szCs w:val="32"/>
        </w:rPr>
        <w:t>，完成</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方案并</w:t>
      </w:r>
      <w:r>
        <w:rPr>
          <w:rFonts w:ascii="方正仿宋_GBK" w:eastAsia="方正仿宋_GBK" w:hAnsi="方正仿宋_GBK" w:cs="方正仿宋_GBK"/>
          <w:sz w:val="32"/>
          <w:szCs w:val="32"/>
        </w:rPr>
        <w:t>自查后，</w:t>
      </w:r>
      <w:r>
        <w:rPr>
          <w:rFonts w:ascii="方正仿宋_GBK" w:eastAsia="方正仿宋_GBK" w:hAnsi="方正仿宋_GBK" w:cs="方正仿宋_GBK" w:hint="eastAsia"/>
          <w:sz w:val="32"/>
          <w:szCs w:val="32"/>
        </w:rPr>
        <w:t>应</w:t>
      </w:r>
      <w:r>
        <w:rPr>
          <w:rFonts w:ascii="方正仿宋_GBK" w:eastAsia="方正仿宋_GBK" w:hAnsi="方正仿宋_GBK" w:cs="方正仿宋_GBK"/>
          <w:sz w:val="32"/>
          <w:szCs w:val="32"/>
        </w:rPr>
        <w:t>组织召开专家评审会</w:t>
      </w:r>
      <w:r>
        <w:rPr>
          <w:rFonts w:ascii="方正仿宋_GBK" w:eastAsia="方正仿宋_GBK" w:hAnsi="方正仿宋_GBK" w:cs="方正仿宋_GBK" w:hint="eastAsia"/>
          <w:sz w:val="32"/>
          <w:szCs w:val="32"/>
        </w:rPr>
        <w:t>，准备</w:t>
      </w:r>
      <w:r>
        <w:rPr>
          <w:rFonts w:ascii="方正仿宋_GBK" w:eastAsia="方正仿宋_GBK" w:hAnsi="方正仿宋_GBK" w:cs="方正仿宋_GBK"/>
          <w:sz w:val="32"/>
          <w:szCs w:val="32"/>
        </w:rPr>
        <w:t>以下评审相关材料：</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”方案</w:t>
      </w:r>
      <w:r>
        <w:rPr>
          <w:rFonts w:ascii="方正仿宋_GBK" w:eastAsia="方正仿宋_GBK" w:hAnsi="方正仿宋_GBK" w:cs="方正仿宋_GBK" w:hint="eastAsia"/>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VOCs重点监管企业综合治理实施情况自查表（附表1）</w:t>
      </w:r>
      <w:r>
        <w:rPr>
          <w:rFonts w:ascii="方正仿宋_GBK" w:eastAsia="方正仿宋_GBK" w:hAnsi="方正仿宋_GBK" w:cs="方正仿宋_GBK"/>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w:t>
      </w:r>
      <w:r>
        <w:rPr>
          <w:rFonts w:ascii="方正仿宋_GBK" w:eastAsia="方正仿宋_GBK" w:hAnsi="方正仿宋_GBK" w:cs="方正仿宋_GBK"/>
          <w:sz w:val="32"/>
          <w:szCs w:val="32"/>
        </w:rPr>
        <w:t>含VOCs原辅材料的名称、使用说明书、物质安全说明书（MSDS）等材料，</w:t>
      </w:r>
      <w:r>
        <w:rPr>
          <w:rFonts w:ascii="方正仿宋_GBK" w:eastAsia="方正仿宋_GBK" w:hAnsi="方正仿宋_GBK" w:cs="方正仿宋_GBK" w:hint="eastAsia"/>
          <w:sz w:val="32"/>
          <w:szCs w:val="32"/>
        </w:rPr>
        <w:t>用于</w:t>
      </w:r>
      <w:r>
        <w:rPr>
          <w:rFonts w:ascii="方正仿宋_GBK" w:eastAsia="方正仿宋_GBK" w:hAnsi="方正仿宋_GBK" w:cs="方正仿宋_GBK"/>
          <w:sz w:val="32"/>
          <w:szCs w:val="32"/>
        </w:rPr>
        <w:t>协助鉴定原辅材料类型；</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sz w:val="32"/>
          <w:szCs w:val="32"/>
        </w:rPr>
        <w:t>含VOCs原辅材料的采购、入库和出库记录或证明，用来核算其原辅材料用量和VOCs产生量；</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VOCs治理设施的设计方案，用于评价治理设施的适用性和企业落实整治措施的符合性；</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sz w:val="32"/>
          <w:szCs w:val="32"/>
        </w:rPr>
        <w:t>有资质的第三方出具的近</w:t>
      </w: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年内VOCs排放情况监测报告（应含有组织排放浓度和排放速率、VOCs废气治理效率）；</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VOCs治理设施的运行管理制度和运维记录，如各类吸附剂、吸收剂和催化剂的更换记录，热源、光源、等离子体源及其它辅助设备的维护维修记录，并提供相应的采购发票、出库入库登记等证明材料；</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VOCs治理设施二次污染物的处置记录</w:t>
      </w:r>
      <w:r>
        <w:rPr>
          <w:rFonts w:ascii="方正仿宋_GBK" w:eastAsia="方正仿宋_GBK" w:hAnsi="方正仿宋_GBK" w:cs="方正仿宋_GBK" w:hint="eastAsia"/>
          <w:sz w:val="32"/>
          <w:szCs w:val="32"/>
        </w:rPr>
        <w:t>及其</w:t>
      </w:r>
      <w:r>
        <w:rPr>
          <w:rFonts w:ascii="方正仿宋_GBK" w:eastAsia="方正仿宋_GBK" w:hAnsi="方正仿宋_GBK" w:cs="方正仿宋_GBK"/>
          <w:sz w:val="32"/>
          <w:szCs w:val="32"/>
        </w:rPr>
        <w:t>证明材料。</w:t>
      </w:r>
    </w:p>
    <w:p w:rsidR="005D5348" w:rsidRDefault="005B4201" w:rsidP="00D40C48">
      <w:pPr>
        <w:pStyle w:val="11"/>
        <w:numPr>
          <w:ilvl w:val="0"/>
          <w:numId w:val="2"/>
        </w:num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核实评估要求</w:t>
      </w:r>
    </w:p>
    <w:p w:rsidR="005D5348" w:rsidRDefault="005B4201" w:rsidP="00D40C48">
      <w:pPr>
        <w:spacing w:line="560" w:lineRule="exact"/>
        <w:ind w:left="221"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所有重点监管企业VOCs综合整治效果核实评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采用现场核查评分制，</w:t>
      </w:r>
      <w:r>
        <w:rPr>
          <w:rFonts w:ascii="方正仿宋_GBK" w:eastAsia="方正仿宋_GBK" w:hAnsi="方正仿宋_GBK" w:cs="方正仿宋_GBK" w:hint="eastAsia"/>
          <w:sz w:val="32"/>
          <w:szCs w:val="32"/>
        </w:rPr>
        <w:t>包括</w:t>
      </w:r>
      <w:r>
        <w:rPr>
          <w:rFonts w:ascii="方正仿宋_GBK" w:eastAsia="方正仿宋_GBK" w:hAnsi="方正仿宋_GBK" w:cs="方正仿宋_GBK"/>
          <w:sz w:val="32"/>
          <w:szCs w:val="32"/>
        </w:rPr>
        <w:t>源头控制、生产过程管理</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末端治理和</w:t>
      </w:r>
      <w:r>
        <w:rPr>
          <w:rFonts w:ascii="方正仿宋_GBK" w:eastAsia="方正仿宋_GBK" w:hAnsi="方正仿宋_GBK" w:cs="方正仿宋_GBK" w:hint="eastAsia"/>
          <w:sz w:val="32"/>
          <w:szCs w:val="32"/>
        </w:rPr>
        <w:t>排放</w:t>
      </w:r>
      <w:r>
        <w:rPr>
          <w:rFonts w:ascii="方正仿宋_GBK" w:eastAsia="方正仿宋_GBK" w:hAnsi="方正仿宋_GBK" w:cs="方正仿宋_GBK"/>
          <w:sz w:val="32"/>
          <w:szCs w:val="32"/>
        </w:rPr>
        <w:t>监测</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总分为1</w:t>
      </w:r>
      <w:r>
        <w:rPr>
          <w:rFonts w:ascii="方正仿宋_GBK" w:eastAsia="方正仿宋_GBK" w:hAnsi="方正仿宋_GBK" w:cs="方正仿宋_GBK" w:hint="eastAsia"/>
          <w:sz w:val="32"/>
          <w:szCs w:val="32"/>
        </w:rPr>
        <w:t>0</w:t>
      </w:r>
      <w:r>
        <w:rPr>
          <w:rFonts w:ascii="方正仿宋_GBK" w:eastAsia="方正仿宋_GBK" w:hAnsi="方正仿宋_GBK" w:cs="方正仿宋_GBK"/>
          <w:sz w:val="32"/>
          <w:szCs w:val="32"/>
        </w:rPr>
        <w:t>0分，评分细则见“现场核查评分表”（附</w:t>
      </w:r>
      <w:r>
        <w:rPr>
          <w:rFonts w:ascii="方正仿宋_GBK" w:eastAsia="方正仿宋_GBK" w:hAnsi="方正仿宋_GBK" w:cs="方正仿宋_GBK" w:hint="eastAsia"/>
          <w:sz w:val="32"/>
          <w:szCs w:val="32"/>
        </w:rPr>
        <w:t>表3</w:t>
      </w:r>
      <w:r>
        <w:rPr>
          <w:rFonts w:ascii="方正仿宋_GBK" w:eastAsia="方正仿宋_GBK" w:hAnsi="方正仿宋_GBK" w:cs="方正仿宋_GBK"/>
          <w:sz w:val="32"/>
          <w:szCs w:val="32"/>
        </w:rPr>
        <w:t>）。</w:t>
      </w:r>
    </w:p>
    <w:p w:rsidR="005D5348" w:rsidRDefault="005B4201" w:rsidP="00D40C48">
      <w:pPr>
        <w:spacing w:line="560" w:lineRule="exact"/>
        <w:ind w:left="220" w:firstLine="42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1、</w:t>
      </w:r>
      <w:r>
        <w:rPr>
          <w:rFonts w:ascii="方正仿宋_GBK" w:eastAsia="方正仿宋_GBK" w:hAnsi="方正仿宋_GBK" w:cs="方正仿宋_GBK"/>
          <w:b/>
          <w:sz w:val="32"/>
          <w:szCs w:val="32"/>
        </w:rPr>
        <w:t>源头控制</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对于溶剂产品使用型企业（指生产过程中需要使用到含有机溶剂原辅料的工业企业）</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重点从以下几个方面开展核查：</w:t>
      </w:r>
    </w:p>
    <w:p w:rsidR="005D5348" w:rsidRDefault="005B4201" w:rsidP="00D40C48">
      <w:pPr>
        <w:pStyle w:val="11"/>
        <w:numPr>
          <w:ilvl w:val="1"/>
          <w:numId w:val="1"/>
        </w:numPr>
        <w:spacing w:line="560" w:lineRule="exact"/>
        <w:ind w:leftChars="64" w:left="141" w:firstLine="567"/>
        <w:rPr>
          <w:rFonts w:ascii="方正仿宋_GBK" w:eastAsia="方正仿宋_GBK" w:hAnsi="方正仿宋_GBK" w:cs="方正仿宋_GBK"/>
          <w:sz w:val="32"/>
          <w:szCs w:val="32"/>
        </w:rPr>
      </w:pPr>
      <w:r>
        <w:rPr>
          <w:rFonts w:ascii="方正仿宋_GBK" w:eastAsia="方正仿宋_GBK" w:hAnsi="方正仿宋_GBK" w:cs="方正仿宋_GBK"/>
          <w:b/>
          <w:sz w:val="32"/>
          <w:szCs w:val="32"/>
        </w:rPr>
        <w:t>低VOCs原辅材料替代</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sz w:val="32"/>
          <w:szCs w:val="32"/>
        </w:rPr>
        <w:t>使用</w:t>
      </w:r>
      <w:r>
        <w:rPr>
          <w:rFonts w:ascii="方正仿宋_GBK" w:eastAsia="方正仿宋_GBK" w:hAnsi="方正仿宋_GBK" w:cs="方正仿宋_GBK"/>
          <w:sz w:val="32"/>
          <w:szCs w:val="32"/>
        </w:rPr>
        <w:t>的原辅材料</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符合国家相关环境标志产品技术要求或满足国家</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地方</w:t>
      </w:r>
      <w:r>
        <w:rPr>
          <w:rFonts w:ascii="方正仿宋_GBK" w:eastAsia="方正仿宋_GBK" w:hAnsi="方正仿宋_GBK" w:cs="方正仿宋_GBK" w:hint="eastAsia"/>
          <w:sz w:val="32"/>
          <w:szCs w:val="32"/>
        </w:rPr>
        <w:t>VOCs含量限值要求</w:t>
      </w:r>
      <w:r>
        <w:rPr>
          <w:rFonts w:ascii="方正仿宋_GBK" w:eastAsia="方正仿宋_GBK" w:hAnsi="方正仿宋_GBK" w:cs="方正仿宋_GBK"/>
          <w:sz w:val="32"/>
          <w:szCs w:val="32"/>
        </w:rPr>
        <w:t>。原辅材料替代率以低VOCs原辅料占总含VOCs原辅料用量的百分比计。</w:t>
      </w:r>
    </w:p>
    <w:p w:rsidR="005D5348" w:rsidRDefault="005B4201" w:rsidP="00D40C48">
      <w:pPr>
        <w:pStyle w:val="11"/>
        <w:numPr>
          <w:ilvl w:val="1"/>
          <w:numId w:val="1"/>
        </w:numPr>
        <w:spacing w:line="560" w:lineRule="exact"/>
        <w:ind w:left="142" w:firstLine="567"/>
        <w:rPr>
          <w:rFonts w:ascii="方正仿宋_GBK" w:eastAsia="方正仿宋_GBK" w:hAnsi="方正仿宋_GBK" w:cs="方正仿宋_GBK"/>
          <w:sz w:val="32"/>
          <w:szCs w:val="32"/>
        </w:rPr>
      </w:pPr>
      <w:r>
        <w:rPr>
          <w:rFonts w:ascii="方正仿宋_GBK" w:eastAsia="方正仿宋_GBK" w:hAnsi="方正仿宋_GBK" w:cs="方正仿宋_GBK"/>
          <w:b/>
          <w:sz w:val="32"/>
          <w:szCs w:val="32"/>
        </w:rPr>
        <w:t>有机原辅材料储存与调配</w:t>
      </w:r>
      <w:r>
        <w:rPr>
          <w:rFonts w:ascii="方正仿宋_GBK" w:eastAsia="方正仿宋_GBK" w:hAnsi="方正仿宋_GBK" w:cs="方正仿宋_GBK" w:hint="eastAsia"/>
          <w:b/>
          <w:sz w:val="32"/>
          <w:szCs w:val="32"/>
        </w:rPr>
        <w:t>。</w:t>
      </w:r>
      <w:r>
        <w:rPr>
          <w:rFonts w:ascii="方正仿宋_GBK" w:eastAsia="方正仿宋_GBK" w:hAnsi="方正仿宋_GBK" w:cs="方正仿宋_GBK"/>
          <w:sz w:val="32"/>
          <w:szCs w:val="32"/>
        </w:rPr>
        <w:t>核查含VOCs原辅材料的仓储情况</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sz w:val="32"/>
          <w:szCs w:val="32"/>
        </w:rPr>
        <w:t>化工行业储罐要求应符合《江苏省化学工业挥发性有机物</w:t>
      </w:r>
      <w:r>
        <w:rPr>
          <w:rFonts w:ascii="方正仿宋_GBK" w:eastAsia="方正仿宋_GBK" w:hAnsi="方正仿宋_GBK" w:cs="方正仿宋_GBK" w:hint="eastAsia"/>
          <w:color w:val="000000"/>
          <w:sz w:val="32"/>
          <w:szCs w:val="32"/>
        </w:rPr>
        <w:lastRenderedPageBreak/>
        <w:t>无组织排放控制技术指南》 “5.1 储存和装卸废气控制”相关要求。溶剂使用行业应检查</w:t>
      </w:r>
      <w:r>
        <w:rPr>
          <w:rFonts w:ascii="方正仿宋_GBK" w:eastAsia="方正仿宋_GBK" w:hAnsi="方正仿宋_GBK" w:cs="方正仿宋_GBK"/>
          <w:sz w:val="32"/>
          <w:szCs w:val="32"/>
        </w:rPr>
        <w:t>调配是否封闭，若敞开式调配，调配点是否有废气收集，并连接到后续的治理设施，以及输送是否密封等情况。</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③ VOCs原辅材料使用情况。</w:t>
      </w:r>
      <w:r>
        <w:rPr>
          <w:rFonts w:ascii="方正仿宋_GBK" w:eastAsia="方正仿宋_GBK" w:hAnsi="方正仿宋_GBK" w:cs="方正仿宋_GBK"/>
          <w:sz w:val="32"/>
          <w:szCs w:val="32"/>
        </w:rPr>
        <w:t>核查企业是否可提供含VOCs原辅材料的物质安全说明书（MSDS）及采购量、入库量、出库量记录。</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对于化工产品（指工业生产和加工过程中，以对工业原料进行物理和化学转化为目的的工业活动），主要检查含VOCs原辅料存储和输送过程的密封情况，以及企业是否可提供含VOCs原辅材料的物质安全说明书（MSDS）及采购量、入库量、出库量记录。</w:t>
      </w:r>
    </w:p>
    <w:p w:rsidR="005D5348" w:rsidRDefault="005B4201" w:rsidP="00D40C48">
      <w:pPr>
        <w:spacing w:line="560" w:lineRule="exact"/>
        <w:ind w:left="220" w:firstLine="42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2、</w:t>
      </w:r>
      <w:r>
        <w:rPr>
          <w:rFonts w:ascii="方正仿宋_GBK" w:eastAsia="方正仿宋_GBK" w:hAnsi="方正仿宋_GBK" w:cs="方正仿宋_GBK"/>
          <w:b/>
          <w:sz w:val="32"/>
          <w:szCs w:val="32"/>
        </w:rPr>
        <w:t>生产管理过程</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sz w:val="32"/>
          <w:szCs w:val="32"/>
        </w:rPr>
        <w:t>溶剂产品使用型企业，生产管理过程中主要核查以下内容：</w:t>
      </w:r>
    </w:p>
    <w:p w:rsidR="005D5348" w:rsidRDefault="005B4201" w:rsidP="00D40C48">
      <w:pPr>
        <w:pStyle w:val="11"/>
        <w:spacing w:line="560" w:lineRule="exact"/>
        <w:ind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①有无</w:t>
      </w:r>
      <w:r>
        <w:rPr>
          <w:rFonts w:ascii="方正仿宋_GBK" w:eastAsia="方正仿宋_GBK" w:hAnsi="方正仿宋_GBK" w:cs="方正仿宋_GBK"/>
          <w:sz w:val="32"/>
          <w:szCs w:val="32"/>
        </w:rPr>
        <w:t>生产工艺改进和提升情况</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如采用先进的喷涂技术、印刷覆膜技术和自动供胶技术等，溶剂产品利用率明显提高</w:t>
      </w:r>
      <w:r>
        <w:rPr>
          <w:rFonts w:ascii="方正仿宋_GBK" w:eastAsia="方正仿宋_GBK" w:hAnsi="方正仿宋_GBK" w:cs="方正仿宋_GBK" w:hint="eastAsia"/>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②</w:t>
      </w:r>
      <w:r>
        <w:rPr>
          <w:rFonts w:ascii="方正仿宋_GBK" w:eastAsia="方正仿宋_GBK" w:hAnsi="方正仿宋_GBK" w:cs="方正仿宋_GBK"/>
          <w:sz w:val="32"/>
          <w:szCs w:val="32"/>
        </w:rPr>
        <w:t>待用或备用的含VOCs原辅材料的容器密封情况，挥发废气是否有效收集</w:t>
      </w:r>
      <w:r>
        <w:rPr>
          <w:rFonts w:ascii="方正仿宋_GBK" w:eastAsia="方正仿宋_GBK" w:hAnsi="方正仿宋_GBK" w:cs="方正仿宋_GBK" w:hint="eastAsia"/>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③</w:t>
      </w:r>
      <w:r>
        <w:rPr>
          <w:rFonts w:ascii="方正仿宋_GBK" w:eastAsia="方正仿宋_GBK" w:hAnsi="方正仿宋_GBK" w:cs="方正仿宋_GBK"/>
          <w:sz w:val="32"/>
          <w:szCs w:val="32"/>
        </w:rPr>
        <w:t>有机溶剂调配过程密闭情况</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若敞开式调配时是否进行有机废气收集</w:t>
      </w:r>
      <w:r>
        <w:rPr>
          <w:rFonts w:ascii="方正仿宋_GBK" w:eastAsia="方正仿宋_GBK" w:hAnsi="方正仿宋_GBK" w:cs="方正仿宋_GBK" w:hint="eastAsia"/>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④</w:t>
      </w:r>
      <w:r>
        <w:rPr>
          <w:rFonts w:ascii="方正仿宋_GBK" w:eastAsia="方正仿宋_GBK" w:hAnsi="方正仿宋_GBK" w:cs="方正仿宋_GBK"/>
          <w:sz w:val="32"/>
          <w:szCs w:val="32"/>
        </w:rPr>
        <w:t>有机溶剂使用车间或工艺</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如涂胶、喷涂、印刷、烘干和清洗等关键VOCs产生工序密闭情况</w:t>
      </w:r>
      <w:r>
        <w:rPr>
          <w:rFonts w:ascii="方正仿宋_GBK" w:eastAsia="方正仿宋_GBK" w:hAnsi="方正仿宋_GBK" w:cs="方正仿宋_GBK" w:hint="eastAsia"/>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⑤主要</w:t>
      </w:r>
      <w:r>
        <w:rPr>
          <w:rFonts w:ascii="方正仿宋_GBK" w:eastAsia="方正仿宋_GBK" w:hAnsi="方正仿宋_GBK" w:cs="方正仿宋_GBK"/>
          <w:sz w:val="32"/>
          <w:szCs w:val="32"/>
        </w:rPr>
        <w:t>VOCs产生工序的废气收集效果</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收集装置是否正常开启并连接至治理设施</w:t>
      </w:r>
      <w:r>
        <w:rPr>
          <w:rFonts w:ascii="方正仿宋_GBK" w:eastAsia="方正仿宋_GBK" w:hAnsi="方正仿宋_GBK" w:cs="方正仿宋_GBK" w:hint="eastAsia"/>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⑥</w:t>
      </w:r>
      <w:r>
        <w:rPr>
          <w:rFonts w:ascii="方正仿宋_GBK" w:eastAsia="方正仿宋_GBK" w:hAnsi="方正仿宋_GBK" w:cs="方正仿宋_GBK"/>
          <w:sz w:val="32"/>
          <w:szCs w:val="32"/>
        </w:rPr>
        <w:t>企业生产过程VOCs监管台账</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台账是否包括每日生产设备使用、含VOCs原辅材料消耗、车间密闭监控、有机废气收集监管等内容。</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sz w:val="32"/>
          <w:szCs w:val="32"/>
        </w:rPr>
        <w:t>对于化工产品生产企业，生产管理过程中主要核查以下内容：</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① </w:t>
      </w:r>
      <w:r>
        <w:rPr>
          <w:rFonts w:ascii="方正仿宋_GBK" w:eastAsia="方正仿宋_GBK" w:hAnsi="方正仿宋_GBK" w:cs="方正仿宋_GBK"/>
          <w:sz w:val="32"/>
          <w:szCs w:val="32"/>
        </w:rPr>
        <w:t>企业生产工艺</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是否连续生产</w:t>
      </w:r>
      <w:r>
        <w:rPr>
          <w:rFonts w:ascii="方正仿宋_GBK" w:eastAsia="方正仿宋_GBK" w:hAnsi="方正仿宋_GBK" w:cs="方正仿宋_GBK" w:hint="eastAsia"/>
          <w:sz w:val="32"/>
          <w:szCs w:val="32"/>
        </w:rPr>
        <w:t>、自动化控制，生产设备密闭性等</w:t>
      </w:r>
      <w:r>
        <w:rPr>
          <w:rFonts w:ascii="方正仿宋_GBK" w:eastAsia="方正仿宋_GBK" w:hAnsi="方正仿宋_GBK" w:cs="方正仿宋_GBK"/>
          <w:sz w:val="32"/>
          <w:szCs w:val="32"/>
        </w:rPr>
        <w:t>；</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②</w:t>
      </w:r>
      <w:r>
        <w:rPr>
          <w:rFonts w:ascii="方正仿宋_GBK" w:eastAsia="方正仿宋_GBK" w:hAnsi="方正仿宋_GBK" w:cs="方正仿宋_GBK"/>
          <w:sz w:val="32"/>
          <w:szCs w:val="32"/>
        </w:rPr>
        <w:t>VOCs原辅材料的储存、调配过程密闭情况，挥发废气是否有效收集；</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③</w:t>
      </w:r>
      <w:r>
        <w:rPr>
          <w:rFonts w:ascii="方正仿宋_GBK" w:eastAsia="方正仿宋_GBK" w:hAnsi="方正仿宋_GBK" w:cs="方正仿宋_GBK"/>
          <w:sz w:val="32"/>
          <w:szCs w:val="32"/>
        </w:rPr>
        <w:t>含VOCs原辅材料是否采用管道输送，核查管道、阀门、仪表等连接处是否存在明显泄漏；</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④</w:t>
      </w:r>
      <w:r>
        <w:rPr>
          <w:rFonts w:ascii="方正仿宋_GBK" w:eastAsia="方正仿宋_GBK" w:hAnsi="方正仿宋_GBK" w:cs="方正仿宋_GBK"/>
          <w:sz w:val="32"/>
          <w:szCs w:val="32"/>
        </w:rPr>
        <w:t>投料、搅拌、混匀、分散和反应等过程是否密闭，是否进行废气收集；</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w:t>
      </w:r>
      <w:r>
        <w:rPr>
          <w:rFonts w:ascii="方正仿宋_GBK" w:eastAsia="方正仿宋_GBK" w:hAnsi="方正仿宋_GBK" w:cs="方正仿宋_GBK"/>
          <w:sz w:val="32"/>
          <w:szCs w:val="32"/>
        </w:rPr>
        <w:t>关键VOCs产生工序的废气收集效果，是否正常开启并连接至后续的治理设施；</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⑥</w:t>
      </w:r>
      <w:r>
        <w:rPr>
          <w:rFonts w:ascii="方正仿宋_GBK" w:eastAsia="方正仿宋_GBK" w:hAnsi="方正仿宋_GBK" w:cs="方正仿宋_GBK"/>
          <w:sz w:val="32"/>
          <w:szCs w:val="32"/>
        </w:rPr>
        <w:t>实施泄漏检测与修复技术（LDAR）情况；</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⑦</w:t>
      </w:r>
      <w:r>
        <w:rPr>
          <w:rFonts w:ascii="方正仿宋_GBK" w:eastAsia="方正仿宋_GBK" w:hAnsi="方正仿宋_GBK" w:cs="方正仿宋_GBK"/>
          <w:sz w:val="32"/>
          <w:szCs w:val="32"/>
        </w:rPr>
        <w:t>产品灌装处泄漏的废气是否有效收集；</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⑧</w:t>
      </w:r>
      <w:r>
        <w:rPr>
          <w:rFonts w:ascii="方正仿宋_GBK" w:eastAsia="方正仿宋_GBK" w:hAnsi="方正仿宋_GBK" w:cs="方正仿宋_GBK"/>
          <w:sz w:val="32"/>
          <w:szCs w:val="32"/>
        </w:rPr>
        <w:t>企业生产过程VOCs监管台账</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台账是否包括每日生产设备使用、含VOCs原辅材料消耗、有机废气收集监管等内容。</w:t>
      </w:r>
    </w:p>
    <w:p w:rsidR="005D5348" w:rsidRDefault="005B4201" w:rsidP="00D40C48">
      <w:pPr>
        <w:spacing w:line="560" w:lineRule="exact"/>
        <w:ind w:left="220" w:firstLine="42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3、</w:t>
      </w:r>
      <w:r>
        <w:rPr>
          <w:rFonts w:ascii="方正仿宋_GBK" w:eastAsia="方正仿宋_GBK" w:hAnsi="方正仿宋_GBK" w:cs="方正仿宋_GBK"/>
          <w:b/>
          <w:sz w:val="32"/>
          <w:szCs w:val="32"/>
        </w:rPr>
        <w:t>末端治理</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①</w:t>
      </w:r>
      <w:r>
        <w:rPr>
          <w:rFonts w:ascii="方正仿宋_GBK" w:eastAsia="方正仿宋_GBK" w:hAnsi="方正仿宋_GBK" w:cs="方正仿宋_GBK"/>
          <w:sz w:val="32"/>
          <w:szCs w:val="32"/>
        </w:rPr>
        <w:t>核查是否有安装合适的VOCs治理设施，是否有规范的排气筒；</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②</w:t>
      </w:r>
      <w:r>
        <w:rPr>
          <w:rFonts w:ascii="方正仿宋_GBK" w:eastAsia="方正仿宋_GBK" w:hAnsi="方正仿宋_GBK" w:cs="方正仿宋_GBK"/>
          <w:sz w:val="32"/>
          <w:szCs w:val="32"/>
        </w:rPr>
        <w:t>核查治理设施设备、材料、仪表等重要部件的型号规格，运行状态和各项参数是否符合设计要求；</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③</w:t>
      </w:r>
      <w:r>
        <w:rPr>
          <w:rFonts w:ascii="方正仿宋_GBK" w:eastAsia="方正仿宋_GBK" w:hAnsi="方正仿宋_GBK" w:cs="方正仿宋_GBK"/>
          <w:sz w:val="32"/>
          <w:szCs w:val="32"/>
        </w:rPr>
        <w:t>核查治理设施是否正常运行，治理前后有无规范的采样口；</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④</w:t>
      </w:r>
      <w:r>
        <w:rPr>
          <w:rFonts w:ascii="方正仿宋_GBK" w:eastAsia="方正仿宋_GBK" w:hAnsi="方正仿宋_GBK" w:cs="方正仿宋_GBK"/>
          <w:sz w:val="32"/>
          <w:szCs w:val="32"/>
        </w:rPr>
        <w:t>核查治理设施实际处理效率是否符合设计要求，核查废气是否达标排放（以该设施近半年的监测报告为依据）；</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w:t>
      </w:r>
      <w:r>
        <w:rPr>
          <w:rFonts w:ascii="方正仿宋_GBK" w:eastAsia="方正仿宋_GBK" w:hAnsi="方正仿宋_GBK" w:cs="方正仿宋_GBK"/>
          <w:sz w:val="32"/>
          <w:szCs w:val="32"/>
        </w:rPr>
        <w:t>核查治理设施是否存在二次污染，二次污染物是否正确处理与处置；</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⑥</w:t>
      </w:r>
      <w:r>
        <w:rPr>
          <w:rFonts w:ascii="方正仿宋_GBK" w:eastAsia="方正仿宋_GBK" w:hAnsi="方正仿宋_GBK" w:cs="方正仿宋_GBK"/>
          <w:sz w:val="32"/>
          <w:szCs w:val="32"/>
        </w:rPr>
        <w:t>核查治理设施的运行管理制度和记录，历史运行和维护记录是否符合设计要求。</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w:t>
      </w:r>
      <w:r>
        <w:rPr>
          <w:rFonts w:ascii="方正仿宋_GBK" w:eastAsia="方正仿宋_GBK" w:hAnsi="方正仿宋_GBK" w:cs="方正仿宋_GBK"/>
          <w:sz w:val="32"/>
          <w:szCs w:val="32"/>
        </w:rPr>
        <w:t>采用源头控制和过程管理</w:t>
      </w:r>
      <w:r>
        <w:rPr>
          <w:rFonts w:ascii="方正仿宋_GBK" w:eastAsia="方正仿宋_GBK" w:hAnsi="方正仿宋_GBK" w:cs="方正仿宋_GBK" w:hint="eastAsia"/>
          <w:sz w:val="32"/>
          <w:szCs w:val="32"/>
        </w:rPr>
        <w:t>的企业，如全部实施低VOCs原料替代，</w:t>
      </w:r>
      <w:r>
        <w:rPr>
          <w:rFonts w:ascii="方正仿宋_GBK" w:eastAsia="方正仿宋_GBK" w:hAnsi="方正仿宋_GBK" w:cs="方正仿宋_GBK"/>
          <w:sz w:val="32"/>
          <w:szCs w:val="32"/>
        </w:rPr>
        <w:t>经核实无需安装末端治理设施</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并符合国家和地方排放标准的，</w:t>
      </w:r>
      <w:r>
        <w:rPr>
          <w:rFonts w:ascii="方正仿宋_GBK" w:eastAsia="方正仿宋_GBK" w:hAnsi="方正仿宋_GBK" w:cs="方正仿宋_GBK" w:hint="eastAsia"/>
          <w:sz w:val="32"/>
          <w:szCs w:val="32"/>
        </w:rPr>
        <w:t>向核实评估小组提供加盖企业公章的以下材料，</w:t>
      </w:r>
      <w:r>
        <w:rPr>
          <w:rFonts w:ascii="方正仿宋_GBK" w:eastAsia="方正仿宋_GBK" w:hAnsi="方正仿宋_GBK" w:cs="方正仿宋_GBK"/>
          <w:sz w:val="32"/>
          <w:szCs w:val="32"/>
        </w:rPr>
        <w:t>该项得满分</w:t>
      </w:r>
      <w:r>
        <w:rPr>
          <w:rFonts w:ascii="方正仿宋_GBK" w:eastAsia="方正仿宋_GBK" w:hAnsi="方正仿宋_GBK" w:cs="方正仿宋_GBK" w:hint="eastAsia"/>
          <w:sz w:val="32"/>
          <w:szCs w:val="32"/>
        </w:rPr>
        <w:t>：</w:t>
      </w:r>
    </w:p>
    <w:p w:rsidR="005D5348" w:rsidRDefault="005B4201" w:rsidP="00D40C48">
      <w:pPr>
        <w:pStyle w:val="11"/>
        <w:numPr>
          <w:ilvl w:val="0"/>
          <w:numId w:val="3"/>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生产工艺情况说明（附生产工艺改进证明和原辅材料清单）。</w:t>
      </w:r>
    </w:p>
    <w:p w:rsidR="005D5348" w:rsidRDefault="005B4201" w:rsidP="00D40C48">
      <w:pPr>
        <w:pStyle w:val="11"/>
        <w:numPr>
          <w:ilvl w:val="0"/>
          <w:numId w:val="3"/>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所有的原辅材料物质安全说明书（MSDS）。</w:t>
      </w:r>
    </w:p>
    <w:p w:rsidR="005D5348" w:rsidRDefault="005B4201" w:rsidP="00D40C48">
      <w:pPr>
        <w:pStyle w:val="11"/>
        <w:numPr>
          <w:ilvl w:val="0"/>
          <w:numId w:val="3"/>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厂界和排放口排放情况监测报告。</w:t>
      </w:r>
    </w:p>
    <w:p w:rsidR="005D5348" w:rsidRDefault="005B4201" w:rsidP="00D40C48">
      <w:pPr>
        <w:spacing w:line="560" w:lineRule="exact"/>
        <w:ind w:left="220" w:firstLine="42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4、排放</w:t>
      </w:r>
      <w:r>
        <w:rPr>
          <w:rFonts w:ascii="方正仿宋_GBK" w:eastAsia="方正仿宋_GBK" w:hAnsi="方正仿宋_GBK" w:cs="方正仿宋_GBK"/>
          <w:b/>
          <w:sz w:val="32"/>
          <w:szCs w:val="32"/>
        </w:rPr>
        <w:t>监测</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安装VOCs在线监测的企业，对于治理设施前后VOCs排放情况进行在线监测，并能提供有效的运行管理记录的企业，该项得满分</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对于仅在末端排气口安装在线监测设施的企业或不能提供运行管理记录的企业，</w:t>
      </w:r>
      <w:r>
        <w:rPr>
          <w:rFonts w:ascii="方正仿宋_GBK" w:eastAsia="方正仿宋_GBK" w:hAnsi="方正仿宋_GBK" w:cs="方正仿宋_GBK" w:hint="eastAsia"/>
          <w:sz w:val="32"/>
          <w:szCs w:val="32"/>
        </w:rPr>
        <w:t>根据</w:t>
      </w:r>
      <w:r>
        <w:rPr>
          <w:rFonts w:ascii="方正仿宋_GBK" w:eastAsia="方正仿宋_GBK" w:hAnsi="方正仿宋_GBK" w:cs="方正仿宋_GBK"/>
          <w:sz w:val="32"/>
          <w:szCs w:val="32"/>
        </w:rPr>
        <w:t>具体情况酌情</w:t>
      </w:r>
      <w:r>
        <w:rPr>
          <w:rFonts w:ascii="方正仿宋_GBK" w:eastAsia="方正仿宋_GBK" w:hAnsi="方正仿宋_GBK" w:cs="方正仿宋_GBK" w:hint="eastAsia"/>
          <w:sz w:val="32"/>
          <w:szCs w:val="32"/>
        </w:rPr>
        <w:t>打</w:t>
      </w:r>
      <w:r>
        <w:rPr>
          <w:rFonts w:ascii="方正仿宋_GBK" w:eastAsia="方正仿宋_GBK" w:hAnsi="方正仿宋_GBK" w:cs="方正仿宋_GBK"/>
          <w:sz w:val="32"/>
          <w:szCs w:val="32"/>
        </w:rPr>
        <w:t>分。</w:t>
      </w:r>
    </w:p>
    <w:p w:rsidR="005D5348" w:rsidRDefault="005B4201" w:rsidP="00D40C48">
      <w:pPr>
        <w:spacing w:line="560" w:lineRule="exact"/>
        <w:ind w:left="220" w:firstLine="42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w:t>
      </w:r>
      <w:r>
        <w:rPr>
          <w:rFonts w:ascii="方正仿宋_GBK" w:eastAsia="方正仿宋_GBK" w:hAnsi="方正仿宋_GBK" w:cs="方正仿宋_GBK"/>
          <w:b/>
          <w:sz w:val="32"/>
          <w:szCs w:val="32"/>
        </w:rPr>
        <w:t>核实评</w:t>
      </w:r>
      <w:r>
        <w:rPr>
          <w:rFonts w:ascii="方正仿宋_GBK" w:eastAsia="方正仿宋_GBK" w:hAnsi="方正仿宋_GBK" w:cs="方正仿宋_GBK" w:hint="eastAsia"/>
          <w:b/>
          <w:sz w:val="32"/>
          <w:szCs w:val="32"/>
        </w:rPr>
        <w:t>估</w:t>
      </w:r>
      <w:r>
        <w:rPr>
          <w:rFonts w:ascii="方正仿宋_GBK" w:eastAsia="方正仿宋_GBK" w:hAnsi="方正仿宋_GBK" w:cs="方正仿宋_GBK"/>
          <w:b/>
          <w:sz w:val="32"/>
          <w:szCs w:val="32"/>
        </w:rPr>
        <w:t>结论</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结论包括“合格”和“不合格”，现场核查评分大于等于</w:t>
      </w:r>
      <w:r>
        <w:rPr>
          <w:rFonts w:ascii="方正仿宋_GBK" w:eastAsia="方正仿宋_GBK" w:hAnsi="方正仿宋_GBK" w:cs="方正仿宋_GBK" w:hint="eastAsia"/>
          <w:sz w:val="32"/>
          <w:szCs w:val="32"/>
        </w:rPr>
        <w:t>8</w:t>
      </w:r>
      <w:r>
        <w:rPr>
          <w:rFonts w:ascii="方正仿宋_GBK" w:eastAsia="方正仿宋_GBK" w:hAnsi="方正仿宋_GBK" w:cs="方正仿宋_GBK"/>
          <w:sz w:val="32"/>
          <w:szCs w:val="32"/>
        </w:rPr>
        <w:t>0分为“合格”，小于</w:t>
      </w:r>
      <w:r>
        <w:rPr>
          <w:rFonts w:ascii="方正仿宋_GBK" w:eastAsia="方正仿宋_GBK" w:hAnsi="方正仿宋_GBK" w:cs="方正仿宋_GBK" w:hint="eastAsia"/>
          <w:sz w:val="32"/>
          <w:szCs w:val="32"/>
        </w:rPr>
        <w:t>8</w:t>
      </w:r>
      <w:r>
        <w:rPr>
          <w:rFonts w:ascii="方正仿宋_GBK" w:eastAsia="方正仿宋_GBK" w:hAnsi="方正仿宋_GBK" w:cs="方正仿宋_GBK"/>
          <w:sz w:val="32"/>
          <w:szCs w:val="32"/>
        </w:rPr>
        <w:t>0分为“不合格”。</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小组在开展现场核查时，应根据企业VOCs综合整治情况填写现场核查评分表（</w:t>
      </w:r>
      <w:r>
        <w:rPr>
          <w:rFonts w:ascii="方正仿宋_GBK" w:eastAsia="方正仿宋_GBK" w:hAnsi="方正仿宋_GBK" w:cs="方正仿宋_GBK" w:hint="eastAsia"/>
          <w:sz w:val="32"/>
          <w:szCs w:val="32"/>
        </w:rPr>
        <w:t>附表3</w:t>
      </w:r>
      <w:r>
        <w:rPr>
          <w:rFonts w:ascii="方正仿宋_GBK" w:eastAsia="方正仿宋_GBK" w:hAnsi="方正仿宋_GBK" w:cs="方正仿宋_GBK"/>
          <w:sz w:val="32"/>
          <w:szCs w:val="32"/>
        </w:rPr>
        <w:t>），做出核实评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是否合格的结论，并对“</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”的实施、改进提出建议。</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不合格的企业应根据现场核查意见，编制</w:t>
      </w:r>
      <w:r>
        <w:rPr>
          <w:rFonts w:ascii="方正仿宋_GBK" w:eastAsia="方正仿宋_GBK" w:hAnsi="方正仿宋_GBK" w:cs="方正仿宋_GBK" w:hint="eastAsia"/>
          <w:sz w:val="32"/>
          <w:szCs w:val="32"/>
        </w:rPr>
        <w:t>“一企一策”整改方案，</w:t>
      </w:r>
      <w:r>
        <w:rPr>
          <w:rFonts w:ascii="方正仿宋_GBK" w:eastAsia="方正仿宋_GBK" w:hAnsi="方正仿宋_GBK" w:cs="方正仿宋_GBK"/>
          <w:sz w:val="32"/>
          <w:szCs w:val="32"/>
        </w:rPr>
        <w:t>限期实施整改，当地环保部门重新组织现场核实评</w:t>
      </w:r>
      <w:r>
        <w:rPr>
          <w:rFonts w:ascii="方正仿宋_GBK" w:eastAsia="方正仿宋_GBK" w:hAnsi="方正仿宋_GBK" w:cs="方正仿宋_GBK" w:hint="eastAsia"/>
          <w:sz w:val="32"/>
          <w:szCs w:val="32"/>
        </w:rPr>
        <w:t>估</w:t>
      </w:r>
      <w:r>
        <w:rPr>
          <w:rFonts w:ascii="方正仿宋_GBK" w:eastAsia="方正仿宋_GBK" w:hAnsi="方正仿宋_GBK" w:cs="方正仿宋_GBK"/>
          <w:sz w:val="32"/>
          <w:szCs w:val="32"/>
        </w:rPr>
        <w:t>。现场核</w:t>
      </w:r>
      <w:r>
        <w:rPr>
          <w:rFonts w:ascii="方正仿宋_GBK" w:eastAsia="方正仿宋_GBK" w:hAnsi="方正仿宋_GBK" w:cs="方正仿宋_GBK" w:hint="eastAsia"/>
          <w:sz w:val="32"/>
          <w:szCs w:val="32"/>
        </w:rPr>
        <w:t>查</w:t>
      </w:r>
      <w:r>
        <w:rPr>
          <w:rFonts w:ascii="方正仿宋_GBK" w:eastAsia="方正仿宋_GBK" w:hAnsi="方正仿宋_GBK" w:cs="方正仿宋_GBK"/>
          <w:sz w:val="32"/>
          <w:szCs w:val="32"/>
        </w:rPr>
        <w:t>评分大于</w:t>
      </w:r>
      <w:r>
        <w:rPr>
          <w:rFonts w:ascii="方正仿宋_GBK" w:eastAsia="方正仿宋_GBK" w:hAnsi="方正仿宋_GBK" w:cs="方正仿宋_GBK" w:hint="eastAsia"/>
          <w:sz w:val="32"/>
          <w:szCs w:val="32"/>
        </w:rPr>
        <w:t>90分的企业，可免于“一企一策”方案的编制。</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现场核查评分表应由核实评审小组签名确认。</w:t>
      </w:r>
    </w:p>
    <w:p w:rsidR="005D5348" w:rsidRDefault="005B4201" w:rsidP="00D40C48">
      <w:pPr>
        <w:spacing w:line="560" w:lineRule="exact"/>
        <w:ind w:left="220" w:firstLine="42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（四）</w:t>
      </w:r>
      <w:r>
        <w:rPr>
          <w:rFonts w:ascii="方正仿宋_GBK" w:eastAsia="方正仿宋_GBK" w:hAnsi="方正仿宋_GBK" w:cs="方正仿宋_GBK"/>
          <w:b/>
          <w:sz w:val="32"/>
          <w:szCs w:val="32"/>
        </w:rPr>
        <w:t>材料存档</w:t>
      </w:r>
    </w:p>
    <w:p w:rsidR="005D5348" w:rsidRDefault="005B4201" w:rsidP="00D40C48">
      <w:pPr>
        <w:spacing w:line="560" w:lineRule="exact"/>
        <w:ind w:left="220" w:firstLine="42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市</w:t>
      </w:r>
      <w:r>
        <w:rPr>
          <w:rFonts w:ascii="方正仿宋_GBK" w:eastAsia="方正仿宋_GBK" w:hAnsi="方正仿宋_GBK" w:cs="方正仿宋_GBK" w:hint="eastAsia"/>
          <w:sz w:val="32"/>
          <w:szCs w:val="32"/>
        </w:rPr>
        <w:t>（县、区）</w:t>
      </w:r>
      <w:r>
        <w:rPr>
          <w:rFonts w:ascii="方正仿宋_GBK" w:eastAsia="方正仿宋_GBK" w:hAnsi="方正仿宋_GBK" w:cs="方正仿宋_GBK"/>
          <w:sz w:val="32"/>
          <w:szCs w:val="32"/>
        </w:rPr>
        <w:t>环保部门在完成重点监管企业VOCs综合整治效果核实评审后，分企业将以下材料存档：</w:t>
      </w:r>
    </w:p>
    <w:p w:rsidR="005D5348" w:rsidRDefault="005B4201" w:rsidP="00D40C48">
      <w:pPr>
        <w:pStyle w:val="11"/>
        <w:numPr>
          <w:ilvl w:val="1"/>
          <w:numId w:val="1"/>
        </w:numPr>
        <w:spacing w:line="560" w:lineRule="exact"/>
        <w:ind w:left="993" w:firstLine="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企业的“</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”方案；</w:t>
      </w:r>
    </w:p>
    <w:p w:rsidR="005D5348" w:rsidRDefault="005B4201" w:rsidP="00D40C48">
      <w:pPr>
        <w:pStyle w:val="11"/>
        <w:numPr>
          <w:ilvl w:val="1"/>
          <w:numId w:val="1"/>
        </w:numPr>
        <w:spacing w:line="560" w:lineRule="exact"/>
        <w:ind w:left="993" w:firstLine="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企业的“</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”实施计划；</w:t>
      </w:r>
    </w:p>
    <w:p w:rsidR="005D5348" w:rsidRDefault="005B4201" w:rsidP="00D40C48">
      <w:pPr>
        <w:pStyle w:val="11"/>
        <w:numPr>
          <w:ilvl w:val="1"/>
          <w:numId w:val="1"/>
        </w:numPr>
        <w:spacing w:line="560" w:lineRule="exact"/>
        <w:ind w:left="993" w:firstLine="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企业的“</w:t>
      </w:r>
      <w:r>
        <w:rPr>
          <w:rFonts w:ascii="方正仿宋_GBK" w:eastAsia="方正仿宋_GBK" w:hAnsi="方正仿宋_GBK" w:cs="方正仿宋_GBK" w:hint="eastAsia"/>
          <w:sz w:val="32"/>
          <w:szCs w:val="32"/>
        </w:rPr>
        <w:t>一企一策</w:t>
      </w:r>
      <w:r>
        <w:rPr>
          <w:rFonts w:ascii="方正仿宋_GBK" w:eastAsia="方正仿宋_GBK" w:hAnsi="方正仿宋_GBK" w:cs="方正仿宋_GBK"/>
          <w:sz w:val="32"/>
          <w:szCs w:val="32"/>
        </w:rPr>
        <w:t>”评审意见表（附</w:t>
      </w:r>
      <w:r>
        <w:rPr>
          <w:rFonts w:ascii="方正仿宋_GBK" w:eastAsia="方正仿宋_GBK" w:hAnsi="方正仿宋_GBK" w:cs="方正仿宋_GBK" w:hint="eastAsia"/>
          <w:sz w:val="32"/>
          <w:szCs w:val="32"/>
        </w:rPr>
        <w:t>表1</w:t>
      </w:r>
      <w:r>
        <w:rPr>
          <w:rFonts w:ascii="方正仿宋_GBK" w:eastAsia="方正仿宋_GBK" w:hAnsi="方正仿宋_GBK" w:cs="方正仿宋_GBK"/>
          <w:sz w:val="32"/>
          <w:szCs w:val="32"/>
        </w:rPr>
        <w:t>）；</w:t>
      </w:r>
    </w:p>
    <w:p w:rsidR="005D5348" w:rsidRDefault="005B4201" w:rsidP="00D40C48">
      <w:pPr>
        <w:pStyle w:val="11"/>
        <w:numPr>
          <w:ilvl w:val="1"/>
          <w:numId w:val="1"/>
        </w:numPr>
        <w:spacing w:line="560" w:lineRule="exact"/>
        <w:ind w:hanging="427"/>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企业现场核查评分表（附</w:t>
      </w:r>
      <w:r>
        <w:rPr>
          <w:rFonts w:ascii="方正仿宋_GBK" w:eastAsia="方正仿宋_GBK" w:hAnsi="方正仿宋_GBK" w:cs="方正仿宋_GBK" w:hint="eastAsia"/>
          <w:sz w:val="32"/>
          <w:szCs w:val="32"/>
        </w:rPr>
        <w:t>表3</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w:t>
      </w:r>
    </w:p>
    <w:p w:rsidR="005D5348" w:rsidRDefault="005B4201" w:rsidP="00D40C48">
      <w:pPr>
        <w:spacing w:line="560" w:lineRule="exact"/>
        <w:ind w:leftChars="100" w:left="220" w:firstLineChars="231" w:firstLine="73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⑤ 整改情况说明（仅针对首次进行“一企一策”方案评审未通过的企业）。</w:t>
      </w:r>
    </w:p>
    <w:p w:rsidR="005D5348" w:rsidRDefault="005D5348" w:rsidP="00D40C48">
      <w:pPr>
        <w:spacing w:line="560" w:lineRule="exact"/>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hint="eastAsia"/>
          <w:sz w:val="32"/>
          <w:szCs w:val="32"/>
        </w:rPr>
      </w:pPr>
    </w:p>
    <w:p w:rsidR="001A6BB8" w:rsidRDefault="001A6BB8">
      <w:pPr>
        <w:ind w:firstLineChars="100" w:firstLine="320"/>
        <w:rPr>
          <w:rFonts w:ascii="方正仿宋_GBK" w:eastAsia="方正仿宋_GBK" w:hAnsi="方正仿宋_GBK" w:cs="方正仿宋_GBK" w:hint="eastAsia"/>
          <w:sz w:val="32"/>
          <w:szCs w:val="32"/>
        </w:rPr>
      </w:pPr>
    </w:p>
    <w:p w:rsidR="001A6BB8" w:rsidRDefault="001A6BB8">
      <w:pPr>
        <w:ind w:firstLineChars="100" w:firstLine="320"/>
        <w:rPr>
          <w:rFonts w:ascii="方正仿宋_GBK" w:eastAsia="方正仿宋_GBK" w:hAnsi="方正仿宋_GBK" w:cs="方正仿宋_GBK"/>
          <w:sz w:val="32"/>
          <w:szCs w:val="32"/>
        </w:rPr>
      </w:pPr>
    </w:p>
    <w:p w:rsidR="005D5348" w:rsidRDefault="005D5348">
      <w:pPr>
        <w:ind w:firstLineChars="100" w:firstLine="320"/>
        <w:rPr>
          <w:rFonts w:ascii="方正仿宋_GBK" w:eastAsia="方正仿宋_GBK" w:hAnsi="方正仿宋_GBK" w:cs="方正仿宋_GBK"/>
          <w:sz w:val="32"/>
          <w:szCs w:val="32"/>
        </w:rPr>
      </w:pPr>
    </w:p>
    <w:p w:rsidR="005D5348" w:rsidRDefault="005B4201">
      <w:pPr>
        <w:rPr>
          <w:rFonts w:ascii="方正仿宋_GBK" w:eastAsia="方正仿宋_GBK" w:hAnsi="方正仿宋_GBK" w:cs="方正仿宋_GBK"/>
          <w:sz w:val="32"/>
          <w:szCs w:val="32"/>
        </w:rPr>
      </w:pPr>
      <w:r>
        <w:rPr>
          <w:rFonts w:ascii="方正仿宋_GBK" w:eastAsia="方正仿宋_GBK" w:hAnsi="方正仿宋_GBK" w:cs="方正仿宋_GBK"/>
          <w:sz w:val="32"/>
          <w:szCs w:val="32"/>
        </w:rPr>
        <w:lastRenderedPageBreak/>
        <w:t>附</w:t>
      </w:r>
      <w:r>
        <w:rPr>
          <w:rFonts w:ascii="方正仿宋_GBK" w:eastAsia="方正仿宋_GBK" w:hAnsi="方正仿宋_GBK" w:cs="方正仿宋_GBK" w:hint="eastAsia"/>
          <w:sz w:val="32"/>
          <w:szCs w:val="32"/>
        </w:rPr>
        <w:t>表1：</w:t>
      </w:r>
    </w:p>
    <w:p w:rsidR="005D5348" w:rsidRDefault="005B4201">
      <w:pPr>
        <w:jc w:val="center"/>
        <w:rPr>
          <w:rFonts w:ascii="方正小标宋_GBK" w:eastAsia="方正小标宋_GBK"/>
          <w:sz w:val="36"/>
          <w:szCs w:val="36"/>
        </w:rPr>
      </w:pPr>
      <w:r>
        <w:rPr>
          <w:rFonts w:ascii="方正小标宋_GBK" w:eastAsia="方正小标宋_GBK" w:hint="eastAsia"/>
          <w:sz w:val="36"/>
          <w:szCs w:val="36"/>
        </w:rPr>
        <w:t>重点监管企业VOCs“一企一策”评审意见表</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270"/>
        <w:gridCol w:w="3840"/>
        <w:gridCol w:w="1582"/>
        <w:gridCol w:w="1995"/>
      </w:tblGrid>
      <w:tr w:rsidR="005D5348">
        <w:trPr>
          <w:cantSplit/>
          <w:trHeight w:val="453"/>
          <w:jc w:val="center"/>
        </w:trPr>
        <w:tc>
          <w:tcPr>
            <w:tcW w:w="1906" w:type="dxa"/>
            <w:gridSpan w:val="2"/>
          </w:tcPr>
          <w:p w:rsidR="005D5348" w:rsidRDefault="005B4201">
            <w:pPr>
              <w:jc w:val="center"/>
              <w:rPr>
                <w:rFonts w:eastAsia="楷体_GB2312"/>
                <w:sz w:val="28"/>
                <w:szCs w:val="28"/>
              </w:rPr>
            </w:pPr>
            <w:r>
              <w:rPr>
                <w:rFonts w:eastAsia="楷体_GB2312"/>
                <w:sz w:val="28"/>
                <w:szCs w:val="28"/>
              </w:rPr>
              <w:t>企业名称</w:t>
            </w:r>
          </w:p>
        </w:tc>
        <w:tc>
          <w:tcPr>
            <w:tcW w:w="7417" w:type="dxa"/>
            <w:gridSpan w:val="3"/>
          </w:tcPr>
          <w:p w:rsidR="005D5348" w:rsidRDefault="005D5348">
            <w:pPr>
              <w:rPr>
                <w:rFonts w:eastAsia="楷体_GB2312"/>
                <w:sz w:val="28"/>
                <w:szCs w:val="28"/>
              </w:rPr>
            </w:pPr>
          </w:p>
        </w:tc>
      </w:tr>
      <w:tr w:rsidR="005D5348">
        <w:trPr>
          <w:cantSplit/>
          <w:trHeight w:val="453"/>
          <w:jc w:val="center"/>
        </w:trPr>
        <w:tc>
          <w:tcPr>
            <w:tcW w:w="1906" w:type="dxa"/>
            <w:gridSpan w:val="2"/>
          </w:tcPr>
          <w:p w:rsidR="005D5348" w:rsidRDefault="005B4201">
            <w:pPr>
              <w:jc w:val="center"/>
              <w:rPr>
                <w:rFonts w:eastAsia="楷体_GB2312"/>
                <w:sz w:val="28"/>
                <w:szCs w:val="28"/>
              </w:rPr>
            </w:pPr>
            <w:r>
              <w:rPr>
                <w:rFonts w:eastAsia="楷体_GB2312"/>
                <w:sz w:val="28"/>
                <w:szCs w:val="28"/>
              </w:rPr>
              <w:t>编制单位名称</w:t>
            </w:r>
          </w:p>
        </w:tc>
        <w:tc>
          <w:tcPr>
            <w:tcW w:w="7417" w:type="dxa"/>
            <w:gridSpan w:val="3"/>
          </w:tcPr>
          <w:p w:rsidR="005D5348" w:rsidRDefault="005D5348">
            <w:pPr>
              <w:rPr>
                <w:rFonts w:eastAsia="楷体_GB2312"/>
                <w:sz w:val="28"/>
                <w:szCs w:val="28"/>
              </w:rPr>
            </w:pPr>
          </w:p>
        </w:tc>
      </w:tr>
      <w:tr w:rsidR="005D5348">
        <w:trPr>
          <w:cantSplit/>
          <w:trHeight w:val="453"/>
          <w:jc w:val="center"/>
        </w:trPr>
        <w:tc>
          <w:tcPr>
            <w:tcW w:w="9323" w:type="dxa"/>
            <w:gridSpan w:val="5"/>
          </w:tcPr>
          <w:p w:rsidR="005D5348" w:rsidRDefault="005B4201">
            <w:pPr>
              <w:jc w:val="center"/>
              <w:rPr>
                <w:rFonts w:eastAsia="楷体_GB2312"/>
                <w:b/>
                <w:sz w:val="28"/>
                <w:szCs w:val="28"/>
              </w:rPr>
            </w:pPr>
            <w:r>
              <w:rPr>
                <w:rFonts w:eastAsia="楷体_GB2312"/>
                <w:b/>
                <w:sz w:val="28"/>
                <w:szCs w:val="28"/>
              </w:rPr>
              <w:t>评审小组对方案的具体意见</w:t>
            </w:r>
          </w:p>
        </w:tc>
      </w:tr>
      <w:tr w:rsidR="005D5348">
        <w:trPr>
          <w:cantSplit/>
          <w:trHeight w:val="3676"/>
          <w:jc w:val="center"/>
        </w:trPr>
        <w:tc>
          <w:tcPr>
            <w:tcW w:w="9323" w:type="dxa"/>
            <w:gridSpan w:val="5"/>
          </w:tcPr>
          <w:p w:rsidR="005D5348" w:rsidRDefault="005B4201">
            <w:pPr>
              <w:ind w:firstLine="560"/>
              <w:rPr>
                <w:rFonts w:eastAsia="楷体_GB2312"/>
                <w:sz w:val="28"/>
                <w:szCs w:val="28"/>
              </w:rPr>
            </w:pPr>
            <w:r>
              <w:rPr>
                <w:rFonts w:eastAsia="楷体_GB2312"/>
                <w:sz w:val="28"/>
                <w:szCs w:val="28"/>
              </w:rPr>
              <w:t>（企业名称）于（日期）在（地点）组织召开了《（企业名称）</w:t>
            </w:r>
            <w:r>
              <w:rPr>
                <w:rFonts w:eastAsia="楷体_GB2312"/>
                <w:sz w:val="28"/>
                <w:szCs w:val="28"/>
              </w:rPr>
              <w:t>VOCs“</w:t>
            </w:r>
            <w:r>
              <w:rPr>
                <w:rFonts w:eastAsia="楷体_GB2312" w:hint="eastAsia"/>
                <w:sz w:val="28"/>
                <w:szCs w:val="28"/>
              </w:rPr>
              <w:t>一企一策</w:t>
            </w:r>
            <w:r>
              <w:rPr>
                <w:rFonts w:eastAsia="楷体_GB2312"/>
                <w:sz w:val="28"/>
                <w:szCs w:val="28"/>
              </w:rPr>
              <w:t>”</w:t>
            </w:r>
            <w:r>
              <w:rPr>
                <w:rFonts w:eastAsia="楷体_GB2312"/>
                <w:sz w:val="28"/>
                <w:szCs w:val="28"/>
              </w:rPr>
              <w:t>》、《（企业名称）</w:t>
            </w:r>
            <w:r>
              <w:rPr>
                <w:rFonts w:eastAsia="楷体_GB2312"/>
                <w:sz w:val="28"/>
                <w:szCs w:val="28"/>
              </w:rPr>
              <w:t>VOCs“</w:t>
            </w:r>
            <w:r>
              <w:rPr>
                <w:rFonts w:eastAsia="楷体_GB2312" w:hint="eastAsia"/>
                <w:sz w:val="28"/>
                <w:szCs w:val="28"/>
              </w:rPr>
              <w:t>一企一策</w:t>
            </w:r>
            <w:r>
              <w:rPr>
                <w:rFonts w:eastAsia="楷体_GB2312"/>
                <w:sz w:val="28"/>
                <w:szCs w:val="28"/>
              </w:rPr>
              <w:t>”</w:t>
            </w:r>
            <w:r>
              <w:rPr>
                <w:rFonts w:eastAsia="楷体_GB2312"/>
                <w:sz w:val="28"/>
                <w:szCs w:val="28"/>
              </w:rPr>
              <w:t>治理方案》专家评审会，会议邀请了</w:t>
            </w:r>
            <w:r>
              <w:rPr>
                <w:rFonts w:eastAsia="楷体_GB2312" w:hint="eastAsia"/>
                <w:sz w:val="28"/>
                <w:szCs w:val="28"/>
              </w:rPr>
              <w:t>***</w:t>
            </w:r>
            <w:r>
              <w:rPr>
                <w:rFonts w:eastAsia="楷体_GB2312"/>
                <w:sz w:val="28"/>
                <w:szCs w:val="28"/>
              </w:rPr>
              <w:t>等组成评审小组（名单附后）。与会专家及代表实地察看了企业现场和有机废气治理设施，听取了方案及实施计划编制情况的</w:t>
            </w:r>
            <w:r>
              <w:rPr>
                <w:rFonts w:eastAsia="楷体_GB2312" w:hint="eastAsia"/>
                <w:sz w:val="28"/>
                <w:szCs w:val="28"/>
              </w:rPr>
              <w:t>介绍</w:t>
            </w:r>
            <w:r>
              <w:rPr>
                <w:rFonts w:eastAsia="楷体_GB2312"/>
                <w:sz w:val="28"/>
                <w:szCs w:val="28"/>
              </w:rPr>
              <w:t>，审阅了一企一策和实施计划等相关材料，经认真讨论与评议，形成以下评审意见：</w:t>
            </w:r>
          </w:p>
          <w:p w:rsidR="005D5348" w:rsidRDefault="005B4201">
            <w:pPr>
              <w:widowControl w:val="0"/>
              <w:numPr>
                <w:ilvl w:val="0"/>
                <w:numId w:val="4"/>
              </w:numPr>
              <w:ind w:firstLine="560"/>
              <w:rPr>
                <w:rFonts w:eastAsia="楷体_GB2312"/>
                <w:sz w:val="28"/>
                <w:szCs w:val="28"/>
              </w:rPr>
            </w:pPr>
            <w:r>
              <w:rPr>
                <w:rFonts w:eastAsia="楷体_GB2312"/>
                <w:sz w:val="28"/>
                <w:szCs w:val="28"/>
              </w:rPr>
              <w:t>……</w:t>
            </w:r>
          </w:p>
          <w:p w:rsidR="005D5348" w:rsidRDefault="005B4201">
            <w:pPr>
              <w:widowControl w:val="0"/>
              <w:numPr>
                <w:ilvl w:val="0"/>
                <w:numId w:val="4"/>
              </w:numPr>
              <w:ind w:firstLine="560"/>
              <w:rPr>
                <w:rFonts w:eastAsia="楷体_GB2312"/>
                <w:sz w:val="28"/>
                <w:szCs w:val="28"/>
              </w:rPr>
            </w:pPr>
            <w:r>
              <w:rPr>
                <w:rFonts w:eastAsia="楷体_GB2312"/>
                <w:sz w:val="28"/>
                <w:szCs w:val="28"/>
              </w:rPr>
              <w:t>……</w:t>
            </w:r>
          </w:p>
          <w:p w:rsidR="005D5348" w:rsidRDefault="005D5348">
            <w:pPr>
              <w:rPr>
                <w:rFonts w:eastAsia="楷体_GB2312"/>
                <w:sz w:val="28"/>
                <w:szCs w:val="28"/>
              </w:rPr>
            </w:pPr>
          </w:p>
          <w:p w:rsidR="005D5348" w:rsidRDefault="005D5348">
            <w:pPr>
              <w:ind w:firstLine="560"/>
              <w:rPr>
                <w:rFonts w:eastAsia="楷体_GB2312"/>
                <w:sz w:val="28"/>
                <w:szCs w:val="28"/>
              </w:rPr>
            </w:pPr>
          </w:p>
          <w:p w:rsidR="005D5348" w:rsidRDefault="005B4201">
            <w:pPr>
              <w:rPr>
                <w:rFonts w:eastAsia="楷体_GB2312"/>
                <w:sz w:val="28"/>
                <w:szCs w:val="28"/>
              </w:rPr>
            </w:pPr>
            <w:r>
              <w:rPr>
                <w:rFonts w:eastAsia="楷体_GB2312"/>
                <w:sz w:val="28"/>
                <w:szCs w:val="28"/>
              </w:rPr>
              <w:t>评审结论：</w:t>
            </w:r>
          </w:p>
          <w:p w:rsidR="005D5348" w:rsidRDefault="005B4201">
            <w:pPr>
              <w:jc w:val="center"/>
              <w:rPr>
                <w:rFonts w:eastAsia="楷体_GB2312"/>
                <w:sz w:val="28"/>
                <w:szCs w:val="28"/>
              </w:rPr>
            </w:pPr>
            <w:r>
              <w:rPr>
                <w:rFonts w:eastAsia="楷体_GB2312"/>
                <w:sz w:val="28"/>
                <w:szCs w:val="28"/>
              </w:rPr>
              <w:t>评审小组组长：</w:t>
            </w:r>
          </w:p>
          <w:p w:rsidR="005D5348" w:rsidRDefault="005B4201">
            <w:pPr>
              <w:wordWrap w:val="0"/>
              <w:jc w:val="right"/>
              <w:rPr>
                <w:rFonts w:eastAsia="楷体_GB2312"/>
                <w:sz w:val="28"/>
                <w:szCs w:val="28"/>
              </w:rPr>
            </w:pPr>
            <w:r>
              <w:rPr>
                <w:rFonts w:eastAsia="楷体_GB2312"/>
                <w:sz w:val="28"/>
                <w:szCs w:val="28"/>
              </w:rPr>
              <w:t>年月日</w:t>
            </w:r>
          </w:p>
        </w:tc>
      </w:tr>
      <w:tr w:rsidR="005D5348">
        <w:trPr>
          <w:cantSplit/>
          <w:trHeight w:val="485"/>
          <w:jc w:val="center"/>
        </w:trPr>
        <w:tc>
          <w:tcPr>
            <w:tcW w:w="9323" w:type="dxa"/>
            <w:gridSpan w:val="5"/>
          </w:tcPr>
          <w:p w:rsidR="005D5348" w:rsidRDefault="005B4201">
            <w:pPr>
              <w:rPr>
                <w:rFonts w:eastAsia="楷体_GB2312"/>
                <w:b/>
                <w:sz w:val="28"/>
                <w:szCs w:val="28"/>
              </w:rPr>
            </w:pPr>
            <w:r>
              <w:rPr>
                <w:rFonts w:eastAsia="楷体_GB2312"/>
                <w:b/>
                <w:sz w:val="28"/>
                <w:szCs w:val="28"/>
              </w:rPr>
              <w:t>专家组签名</w:t>
            </w:r>
          </w:p>
        </w:tc>
      </w:tr>
      <w:tr w:rsidR="005D5348">
        <w:trPr>
          <w:cantSplit/>
          <w:trHeight w:val="460"/>
          <w:jc w:val="center"/>
        </w:trPr>
        <w:tc>
          <w:tcPr>
            <w:tcW w:w="1636" w:type="dxa"/>
          </w:tcPr>
          <w:p w:rsidR="005D5348" w:rsidRDefault="005B4201">
            <w:pPr>
              <w:jc w:val="center"/>
              <w:rPr>
                <w:rFonts w:eastAsia="楷体_GB2312"/>
                <w:bCs/>
                <w:sz w:val="28"/>
                <w:szCs w:val="28"/>
              </w:rPr>
            </w:pPr>
            <w:r>
              <w:rPr>
                <w:rFonts w:eastAsia="楷体_GB2312"/>
                <w:bCs/>
                <w:sz w:val="28"/>
                <w:szCs w:val="28"/>
              </w:rPr>
              <w:t>姓名</w:t>
            </w:r>
          </w:p>
        </w:tc>
        <w:tc>
          <w:tcPr>
            <w:tcW w:w="4110" w:type="dxa"/>
            <w:gridSpan w:val="2"/>
          </w:tcPr>
          <w:p w:rsidR="005D5348" w:rsidRDefault="005B4201">
            <w:pPr>
              <w:jc w:val="center"/>
              <w:rPr>
                <w:rFonts w:eastAsia="楷体_GB2312"/>
                <w:sz w:val="28"/>
                <w:szCs w:val="28"/>
              </w:rPr>
            </w:pPr>
            <w:r>
              <w:rPr>
                <w:rFonts w:eastAsia="楷体_GB2312"/>
                <w:bCs/>
                <w:sz w:val="28"/>
                <w:szCs w:val="28"/>
              </w:rPr>
              <w:t>工作</w:t>
            </w:r>
            <w:r>
              <w:rPr>
                <w:rFonts w:eastAsia="楷体_GB2312"/>
                <w:sz w:val="28"/>
                <w:szCs w:val="28"/>
              </w:rPr>
              <w:t>单位及职称</w:t>
            </w:r>
          </w:p>
        </w:tc>
        <w:tc>
          <w:tcPr>
            <w:tcW w:w="1582" w:type="dxa"/>
          </w:tcPr>
          <w:p w:rsidR="005D5348" w:rsidRDefault="005B4201">
            <w:pPr>
              <w:jc w:val="center"/>
              <w:rPr>
                <w:rFonts w:eastAsia="楷体_GB2312"/>
                <w:bCs/>
                <w:sz w:val="28"/>
                <w:szCs w:val="28"/>
              </w:rPr>
            </w:pPr>
            <w:r>
              <w:rPr>
                <w:rFonts w:eastAsia="楷体_GB2312" w:hint="eastAsia"/>
                <w:bCs/>
                <w:sz w:val="28"/>
                <w:szCs w:val="28"/>
              </w:rPr>
              <w:t>联系</w:t>
            </w:r>
            <w:r>
              <w:rPr>
                <w:rFonts w:eastAsia="楷体_GB2312"/>
                <w:bCs/>
                <w:sz w:val="28"/>
                <w:szCs w:val="28"/>
              </w:rPr>
              <w:t>电话</w:t>
            </w:r>
          </w:p>
        </w:tc>
        <w:tc>
          <w:tcPr>
            <w:tcW w:w="1995" w:type="dxa"/>
          </w:tcPr>
          <w:p w:rsidR="005D5348" w:rsidRDefault="005B4201">
            <w:pPr>
              <w:jc w:val="center"/>
              <w:rPr>
                <w:rFonts w:eastAsia="楷体_GB2312"/>
                <w:bCs/>
                <w:sz w:val="28"/>
                <w:szCs w:val="28"/>
              </w:rPr>
            </w:pPr>
            <w:r>
              <w:rPr>
                <w:rFonts w:eastAsia="楷体_GB2312"/>
                <w:bCs/>
                <w:sz w:val="28"/>
                <w:szCs w:val="28"/>
              </w:rPr>
              <w:t>签名</w:t>
            </w:r>
          </w:p>
        </w:tc>
      </w:tr>
      <w:tr w:rsidR="005D5348">
        <w:trPr>
          <w:cantSplit/>
          <w:trHeight w:val="328"/>
          <w:jc w:val="center"/>
        </w:trPr>
        <w:tc>
          <w:tcPr>
            <w:tcW w:w="1636" w:type="dxa"/>
            <w:vAlign w:val="center"/>
          </w:tcPr>
          <w:p w:rsidR="005D5348" w:rsidRDefault="005D5348">
            <w:pPr>
              <w:rPr>
                <w:rFonts w:eastAsia="楷体_GB2312"/>
                <w:bCs/>
                <w:sz w:val="28"/>
                <w:szCs w:val="28"/>
              </w:rPr>
            </w:pPr>
          </w:p>
        </w:tc>
        <w:tc>
          <w:tcPr>
            <w:tcW w:w="4110" w:type="dxa"/>
            <w:gridSpan w:val="2"/>
            <w:vAlign w:val="center"/>
          </w:tcPr>
          <w:p w:rsidR="005D5348" w:rsidRDefault="005D5348">
            <w:pPr>
              <w:rPr>
                <w:rFonts w:eastAsia="楷体_GB2312"/>
                <w:bCs/>
                <w:sz w:val="28"/>
                <w:szCs w:val="28"/>
              </w:rPr>
            </w:pPr>
          </w:p>
        </w:tc>
        <w:tc>
          <w:tcPr>
            <w:tcW w:w="1582" w:type="dxa"/>
            <w:vAlign w:val="center"/>
          </w:tcPr>
          <w:p w:rsidR="005D5348" w:rsidRDefault="005D5348">
            <w:pPr>
              <w:rPr>
                <w:rFonts w:eastAsia="楷体_GB2312"/>
                <w:bCs/>
                <w:sz w:val="28"/>
                <w:szCs w:val="28"/>
              </w:rPr>
            </w:pPr>
          </w:p>
        </w:tc>
        <w:tc>
          <w:tcPr>
            <w:tcW w:w="1995" w:type="dxa"/>
            <w:vAlign w:val="center"/>
          </w:tcPr>
          <w:p w:rsidR="005D5348" w:rsidRDefault="005D5348">
            <w:pPr>
              <w:rPr>
                <w:rFonts w:eastAsia="楷体_GB2312"/>
                <w:bCs/>
                <w:sz w:val="28"/>
                <w:szCs w:val="28"/>
              </w:rPr>
            </w:pPr>
          </w:p>
        </w:tc>
      </w:tr>
      <w:tr w:rsidR="005D5348">
        <w:trPr>
          <w:cantSplit/>
          <w:trHeight w:val="310"/>
          <w:jc w:val="center"/>
        </w:trPr>
        <w:tc>
          <w:tcPr>
            <w:tcW w:w="1636" w:type="dxa"/>
            <w:vAlign w:val="center"/>
          </w:tcPr>
          <w:p w:rsidR="005D5348" w:rsidRDefault="005D5348">
            <w:pPr>
              <w:rPr>
                <w:rFonts w:eastAsia="楷体_GB2312"/>
                <w:bCs/>
                <w:sz w:val="28"/>
                <w:szCs w:val="28"/>
              </w:rPr>
            </w:pPr>
          </w:p>
        </w:tc>
        <w:tc>
          <w:tcPr>
            <w:tcW w:w="4110" w:type="dxa"/>
            <w:gridSpan w:val="2"/>
            <w:vAlign w:val="center"/>
          </w:tcPr>
          <w:p w:rsidR="005D5348" w:rsidRDefault="005D5348">
            <w:pPr>
              <w:rPr>
                <w:rFonts w:eastAsia="楷体_GB2312"/>
                <w:bCs/>
                <w:sz w:val="28"/>
                <w:szCs w:val="28"/>
              </w:rPr>
            </w:pPr>
          </w:p>
        </w:tc>
        <w:tc>
          <w:tcPr>
            <w:tcW w:w="1582" w:type="dxa"/>
            <w:vAlign w:val="center"/>
          </w:tcPr>
          <w:p w:rsidR="005D5348" w:rsidRDefault="005D5348">
            <w:pPr>
              <w:rPr>
                <w:rFonts w:eastAsia="楷体_GB2312"/>
                <w:bCs/>
                <w:sz w:val="28"/>
                <w:szCs w:val="28"/>
              </w:rPr>
            </w:pPr>
          </w:p>
        </w:tc>
        <w:tc>
          <w:tcPr>
            <w:tcW w:w="1995" w:type="dxa"/>
            <w:vAlign w:val="center"/>
          </w:tcPr>
          <w:p w:rsidR="005D5348" w:rsidRDefault="005D5348">
            <w:pPr>
              <w:rPr>
                <w:rFonts w:eastAsia="楷体_GB2312"/>
                <w:bCs/>
                <w:sz w:val="28"/>
                <w:szCs w:val="28"/>
              </w:rPr>
            </w:pPr>
          </w:p>
        </w:tc>
      </w:tr>
    </w:tbl>
    <w:p w:rsidR="005D5348" w:rsidRDefault="005B4201">
      <w:pPr>
        <w:rPr>
          <w:rFonts w:ascii="方正仿宋_GBK" w:eastAsia="方正仿宋_GBK" w:hAnsi="方正仿宋_GBK" w:cs="方正仿宋_GBK"/>
          <w:sz w:val="32"/>
          <w:szCs w:val="32"/>
        </w:rPr>
      </w:pPr>
      <w:r>
        <w:br w:type="page"/>
      </w:r>
      <w:r>
        <w:rPr>
          <w:rFonts w:ascii="方正仿宋_GBK" w:eastAsia="方正仿宋_GBK" w:hAnsi="方正仿宋_GBK" w:cs="方正仿宋_GBK"/>
          <w:sz w:val="32"/>
          <w:szCs w:val="32"/>
        </w:rPr>
        <w:lastRenderedPageBreak/>
        <w:t>附</w:t>
      </w:r>
      <w:r>
        <w:rPr>
          <w:rFonts w:ascii="方正仿宋_GBK" w:eastAsia="方正仿宋_GBK" w:hAnsi="方正仿宋_GBK" w:cs="方正仿宋_GBK" w:hint="eastAsia"/>
          <w:sz w:val="32"/>
          <w:szCs w:val="32"/>
        </w:rPr>
        <w:t>表2</w:t>
      </w:r>
      <w:r>
        <w:rPr>
          <w:rFonts w:ascii="方正仿宋_GBK" w:eastAsia="方正仿宋_GBK" w:hAnsi="方正仿宋_GBK" w:cs="方正仿宋_GBK"/>
          <w:sz w:val="32"/>
          <w:szCs w:val="32"/>
        </w:rPr>
        <w:t>：</w:t>
      </w:r>
    </w:p>
    <w:p w:rsidR="005D5348" w:rsidRDefault="005B4201">
      <w:pPr>
        <w:spacing w:line="520" w:lineRule="exact"/>
        <w:jc w:val="center"/>
        <w:rPr>
          <w:rFonts w:ascii="方正小标宋_GBK" w:eastAsia="方正小标宋_GBK"/>
          <w:sz w:val="36"/>
          <w:szCs w:val="36"/>
        </w:rPr>
      </w:pPr>
      <w:r>
        <w:rPr>
          <w:rFonts w:ascii="方正小标宋_GBK" w:eastAsia="方正小标宋_GBK" w:hint="eastAsia"/>
          <w:sz w:val="36"/>
          <w:szCs w:val="36"/>
        </w:rPr>
        <w:t>VOCs重点监管企业综合治理实施情况自查表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495"/>
        <w:gridCol w:w="825"/>
        <w:gridCol w:w="1437"/>
        <w:gridCol w:w="1560"/>
        <w:gridCol w:w="1417"/>
        <w:gridCol w:w="2126"/>
      </w:tblGrid>
      <w:tr w:rsidR="005D5348">
        <w:trPr>
          <w:trHeight w:val="249"/>
        </w:trPr>
        <w:tc>
          <w:tcPr>
            <w:tcW w:w="132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企业名称</w:t>
            </w:r>
          </w:p>
        </w:tc>
        <w:tc>
          <w:tcPr>
            <w:tcW w:w="2757" w:type="dxa"/>
            <w:gridSpan w:val="3"/>
            <w:vAlign w:val="center"/>
          </w:tcPr>
          <w:p w:rsidR="005D5348" w:rsidRDefault="005D5348">
            <w:pPr>
              <w:spacing w:line="320" w:lineRule="exact"/>
              <w:jc w:val="center"/>
              <w:rPr>
                <w:rFonts w:ascii="黑体" w:eastAsia="黑体" w:hAnsi="黑体" w:cs="方正仿宋_GBK"/>
                <w:sz w:val="21"/>
                <w:szCs w:val="21"/>
              </w:rPr>
            </w:pPr>
          </w:p>
        </w:tc>
        <w:tc>
          <w:tcPr>
            <w:tcW w:w="156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组织机构代码</w:t>
            </w:r>
          </w:p>
        </w:tc>
        <w:tc>
          <w:tcPr>
            <w:tcW w:w="3543" w:type="dxa"/>
            <w:gridSpan w:val="2"/>
            <w:vAlign w:val="center"/>
          </w:tcPr>
          <w:p w:rsidR="005D5348" w:rsidRDefault="005D5348">
            <w:pPr>
              <w:spacing w:line="320" w:lineRule="exact"/>
              <w:jc w:val="center"/>
              <w:rPr>
                <w:rFonts w:ascii="黑体" w:eastAsia="黑体" w:hAnsi="黑体" w:cs="方正仿宋_GBK"/>
                <w:sz w:val="21"/>
                <w:szCs w:val="21"/>
              </w:rPr>
            </w:pPr>
          </w:p>
        </w:tc>
      </w:tr>
      <w:tr w:rsidR="005D5348">
        <w:trPr>
          <w:trHeight w:val="249"/>
        </w:trPr>
        <w:tc>
          <w:tcPr>
            <w:tcW w:w="132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行业名称</w:t>
            </w:r>
          </w:p>
        </w:tc>
        <w:tc>
          <w:tcPr>
            <w:tcW w:w="2757" w:type="dxa"/>
            <w:gridSpan w:val="3"/>
            <w:vAlign w:val="center"/>
          </w:tcPr>
          <w:p w:rsidR="005D5348" w:rsidRDefault="005D5348">
            <w:pPr>
              <w:spacing w:line="320" w:lineRule="exact"/>
              <w:jc w:val="center"/>
              <w:rPr>
                <w:rFonts w:ascii="黑体" w:eastAsia="黑体" w:hAnsi="黑体" w:cs="方正仿宋_GBK"/>
                <w:sz w:val="21"/>
                <w:szCs w:val="21"/>
              </w:rPr>
            </w:pPr>
          </w:p>
        </w:tc>
        <w:tc>
          <w:tcPr>
            <w:tcW w:w="156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行业代码</w:t>
            </w:r>
          </w:p>
        </w:tc>
        <w:tc>
          <w:tcPr>
            <w:tcW w:w="3543" w:type="dxa"/>
            <w:gridSpan w:val="2"/>
            <w:vAlign w:val="center"/>
          </w:tcPr>
          <w:p w:rsidR="005D5348" w:rsidRDefault="005D5348">
            <w:pPr>
              <w:spacing w:line="320" w:lineRule="exact"/>
              <w:jc w:val="center"/>
              <w:rPr>
                <w:rFonts w:ascii="黑体" w:eastAsia="黑体" w:hAnsi="黑体" w:cs="方正仿宋_GBK"/>
                <w:sz w:val="21"/>
                <w:szCs w:val="21"/>
              </w:rPr>
            </w:pPr>
          </w:p>
        </w:tc>
      </w:tr>
      <w:tr w:rsidR="005D5348">
        <w:trPr>
          <w:trHeight w:val="249"/>
        </w:trPr>
        <w:tc>
          <w:tcPr>
            <w:tcW w:w="132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经营地址</w:t>
            </w:r>
          </w:p>
        </w:tc>
        <w:tc>
          <w:tcPr>
            <w:tcW w:w="7860" w:type="dxa"/>
            <w:gridSpan w:val="6"/>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___     ___市___     ___区（县）___     ___街道____________</w:t>
            </w:r>
          </w:p>
        </w:tc>
      </w:tr>
      <w:tr w:rsidR="005D5348">
        <w:trPr>
          <w:trHeight w:val="249"/>
        </w:trPr>
        <w:tc>
          <w:tcPr>
            <w:tcW w:w="132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联系人</w:t>
            </w:r>
          </w:p>
        </w:tc>
        <w:tc>
          <w:tcPr>
            <w:tcW w:w="1320" w:type="dxa"/>
            <w:gridSpan w:val="2"/>
            <w:vAlign w:val="center"/>
          </w:tcPr>
          <w:p w:rsidR="005D5348" w:rsidRDefault="005D5348">
            <w:pPr>
              <w:spacing w:line="320" w:lineRule="exact"/>
              <w:jc w:val="center"/>
              <w:rPr>
                <w:rFonts w:ascii="黑体" w:eastAsia="黑体" w:hAnsi="黑体" w:cs="方正仿宋_GBK"/>
                <w:sz w:val="21"/>
                <w:szCs w:val="21"/>
              </w:rPr>
            </w:pPr>
          </w:p>
        </w:tc>
        <w:tc>
          <w:tcPr>
            <w:tcW w:w="1437"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联系电话</w:t>
            </w:r>
          </w:p>
        </w:tc>
        <w:tc>
          <w:tcPr>
            <w:tcW w:w="1560" w:type="dxa"/>
            <w:vAlign w:val="center"/>
          </w:tcPr>
          <w:p w:rsidR="005D5348" w:rsidRDefault="005D5348">
            <w:pPr>
              <w:spacing w:line="320" w:lineRule="exact"/>
              <w:jc w:val="center"/>
              <w:rPr>
                <w:rFonts w:ascii="黑体" w:eastAsia="黑体" w:hAnsi="黑体" w:cs="方正仿宋_GBK"/>
                <w:sz w:val="21"/>
                <w:szCs w:val="21"/>
              </w:rPr>
            </w:pPr>
          </w:p>
        </w:tc>
        <w:tc>
          <w:tcPr>
            <w:tcW w:w="1417"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传真</w:t>
            </w:r>
          </w:p>
        </w:tc>
        <w:tc>
          <w:tcPr>
            <w:tcW w:w="2126" w:type="dxa"/>
            <w:vAlign w:val="center"/>
          </w:tcPr>
          <w:p w:rsidR="005D5348" w:rsidRDefault="005D5348">
            <w:pPr>
              <w:spacing w:line="320" w:lineRule="exact"/>
              <w:jc w:val="center"/>
              <w:rPr>
                <w:rFonts w:ascii="黑体" w:eastAsia="黑体" w:hAnsi="黑体" w:cs="方正仿宋_GBK"/>
                <w:sz w:val="21"/>
                <w:szCs w:val="21"/>
              </w:rPr>
            </w:pPr>
          </w:p>
        </w:tc>
      </w:tr>
      <w:tr w:rsidR="005D5348">
        <w:trPr>
          <w:trHeight w:val="249"/>
        </w:trPr>
        <w:tc>
          <w:tcPr>
            <w:tcW w:w="132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治理方案设计单位</w:t>
            </w:r>
          </w:p>
        </w:tc>
        <w:tc>
          <w:tcPr>
            <w:tcW w:w="2757" w:type="dxa"/>
            <w:gridSpan w:val="3"/>
            <w:vAlign w:val="center"/>
          </w:tcPr>
          <w:p w:rsidR="005D5348" w:rsidRDefault="005B4201">
            <w:pPr>
              <w:spacing w:line="32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（名称及统一社会信用代码）</w:t>
            </w:r>
          </w:p>
        </w:tc>
        <w:tc>
          <w:tcPr>
            <w:tcW w:w="1560" w:type="dxa"/>
            <w:vAlign w:val="center"/>
          </w:tcPr>
          <w:p w:rsidR="005D5348" w:rsidRDefault="005B4201">
            <w:pPr>
              <w:spacing w:line="320" w:lineRule="exact"/>
              <w:jc w:val="center"/>
              <w:rPr>
                <w:rFonts w:ascii="黑体" w:eastAsia="黑体" w:hAnsi="黑体" w:cs="方正仿宋_GBK"/>
                <w:sz w:val="21"/>
                <w:szCs w:val="21"/>
              </w:rPr>
            </w:pPr>
            <w:r>
              <w:rPr>
                <w:rFonts w:ascii="黑体" w:eastAsia="黑体" w:hAnsi="黑体" w:cs="方正仿宋_GBK"/>
                <w:sz w:val="21"/>
                <w:szCs w:val="21"/>
              </w:rPr>
              <w:t>治理设施施工单位</w:t>
            </w:r>
          </w:p>
        </w:tc>
        <w:tc>
          <w:tcPr>
            <w:tcW w:w="3543" w:type="dxa"/>
            <w:gridSpan w:val="2"/>
            <w:vAlign w:val="center"/>
          </w:tcPr>
          <w:p w:rsidR="005D5348" w:rsidRDefault="005B4201">
            <w:pPr>
              <w:spacing w:line="320" w:lineRule="exact"/>
              <w:jc w:val="center"/>
              <w:rPr>
                <w:rFonts w:ascii="方正仿宋_GBK" w:eastAsia="方正仿宋_GBK" w:hAnsi="方正仿宋_GBK" w:cs="方正仿宋_GBK"/>
                <w:sz w:val="21"/>
                <w:szCs w:val="21"/>
              </w:rPr>
            </w:pPr>
            <w:r>
              <w:rPr>
                <w:rFonts w:ascii="方正仿宋_GBK" w:eastAsia="方正仿宋_GBK" w:hAnsi="方正仿宋_GBK" w:cs="方正仿宋_GBK" w:hint="eastAsia"/>
                <w:sz w:val="21"/>
                <w:szCs w:val="21"/>
              </w:rPr>
              <w:t>（名称及统一社会信用代码）</w:t>
            </w:r>
          </w:p>
        </w:tc>
      </w:tr>
      <w:tr w:rsidR="005D5348">
        <w:trPr>
          <w:trHeight w:val="249"/>
        </w:trPr>
        <w:tc>
          <w:tcPr>
            <w:tcW w:w="4077" w:type="dxa"/>
            <w:gridSpan w:val="4"/>
            <w:vAlign w:val="center"/>
          </w:tcPr>
          <w:p w:rsidR="005D5348" w:rsidRDefault="005B4201">
            <w:pPr>
              <w:spacing w:line="320" w:lineRule="exact"/>
              <w:jc w:val="both"/>
              <w:rPr>
                <w:rFonts w:ascii="黑体" w:eastAsia="黑体" w:hAnsi="黑体"/>
                <w:sz w:val="21"/>
                <w:szCs w:val="21"/>
              </w:rPr>
            </w:pPr>
            <w:r>
              <w:rPr>
                <w:rFonts w:ascii="黑体" w:eastAsia="黑体" w:hAnsi="黑体"/>
                <w:sz w:val="21"/>
                <w:szCs w:val="21"/>
              </w:rPr>
              <w:t>1. 源头控制</w:t>
            </w: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sz w:val="21"/>
                <w:szCs w:val="21"/>
              </w:rPr>
              <w:t>是否实施原料替代工程</w:t>
            </w:r>
            <w:r>
              <w:rPr>
                <w:rFonts w:eastAsia="楷体_GB2312"/>
                <w:sz w:val="21"/>
                <w:szCs w:val="21"/>
              </w:rPr>
              <w:t xml:space="preserve"> □</w:t>
            </w:r>
            <w:r>
              <w:rPr>
                <w:rFonts w:eastAsia="楷体_GB2312"/>
                <w:sz w:val="21"/>
                <w:szCs w:val="21"/>
              </w:rPr>
              <w:t>是；</w:t>
            </w:r>
            <w:r>
              <w:rPr>
                <w:rFonts w:eastAsia="楷体_GB2312"/>
                <w:sz w:val="21"/>
                <w:szCs w:val="21"/>
              </w:rPr>
              <w:t xml:space="preserve"> □</w:t>
            </w:r>
            <w:r>
              <w:rPr>
                <w:rFonts w:eastAsia="楷体_GB2312"/>
                <w:sz w:val="21"/>
                <w:szCs w:val="21"/>
              </w:rPr>
              <w:t>否</w:t>
            </w:r>
          </w:p>
        </w:tc>
      </w:tr>
      <w:tr w:rsidR="005D5348">
        <w:trPr>
          <w:trHeight w:val="249"/>
        </w:trPr>
        <w:tc>
          <w:tcPr>
            <w:tcW w:w="9180" w:type="dxa"/>
            <w:gridSpan w:val="7"/>
            <w:vAlign w:val="center"/>
          </w:tcPr>
          <w:p w:rsidR="005D5348" w:rsidRDefault="005B4201">
            <w:pPr>
              <w:spacing w:line="320" w:lineRule="exact"/>
              <w:jc w:val="both"/>
              <w:rPr>
                <w:rFonts w:eastAsia="楷体_GB2312"/>
                <w:sz w:val="21"/>
                <w:szCs w:val="21"/>
              </w:rPr>
            </w:pPr>
            <w:r>
              <w:rPr>
                <w:rFonts w:eastAsia="楷体_GB2312"/>
                <w:sz w:val="21"/>
                <w:szCs w:val="21"/>
              </w:rPr>
              <w:t>（原辅材料替代比例</w:t>
            </w:r>
            <w:r>
              <w:rPr>
                <w:rFonts w:eastAsia="楷体_GB2312" w:hint="eastAsia"/>
                <w:sz w:val="21"/>
                <w:szCs w:val="21"/>
              </w:rPr>
              <w:t>、</w:t>
            </w:r>
            <w:r>
              <w:rPr>
                <w:rFonts w:eastAsia="楷体_GB2312"/>
                <w:sz w:val="21"/>
                <w:szCs w:val="21"/>
              </w:rPr>
              <w:t>工艺装备</w:t>
            </w:r>
            <w:r>
              <w:rPr>
                <w:rFonts w:eastAsia="楷体_GB2312" w:hint="eastAsia"/>
                <w:sz w:val="21"/>
                <w:szCs w:val="21"/>
              </w:rPr>
              <w:t>等简要</w:t>
            </w:r>
            <w:r>
              <w:rPr>
                <w:rFonts w:eastAsia="楷体_GB2312"/>
                <w:sz w:val="21"/>
                <w:szCs w:val="21"/>
              </w:rPr>
              <w:t>说明：</w:t>
            </w:r>
            <w:r>
              <w:rPr>
                <w:rFonts w:eastAsia="楷体_GB2312"/>
                <w:sz w:val="21"/>
                <w:szCs w:val="21"/>
              </w:rPr>
              <w:t xml:space="preserve">           _</w:t>
            </w:r>
            <w:r>
              <w:rPr>
                <w:rFonts w:eastAsia="楷体_GB2312"/>
                <w:sz w:val="21"/>
                <w:szCs w:val="21"/>
              </w:rPr>
              <w:t>）</w:t>
            </w:r>
          </w:p>
          <w:p w:rsidR="005D5348" w:rsidRDefault="005D5348">
            <w:pPr>
              <w:spacing w:line="320" w:lineRule="exact"/>
              <w:jc w:val="both"/>
              <w:rPr>
                <w:rFonts w:eastAsia="楷体_GB2312"/>
                <w:sz w:val="21"/>
                <w:szCs w:val="21"/>
              </w:rPr>
            </w:pPr>
          </w:p>
        </w:tc>
      </w:tr>
      <w:tr w:rsidR="005D5348">
        <w:trPr>
          <w:trHeight w:val="249"/>
        </w:trPr>
        <w:tc>
          <w:tcPr>
            <w:tcW w:w="4077" w:type="dxa"/>
            <w:gridSpan w:val="4"/>
            <w:vAlign w:val="center"/>
          </w:tcPr>
          <w:p w:rsidR="005D5348" w:rsidRDefault="005B4201">
            <w:pPr>
              <w:spacing w:line="320" w:lineRule="exact"/>
              <w:jc w:val="both"/>
              <w:rPr>
                <w:rFonts w:ascii="黑体" w:eastAsia="黑体" w:hAnsi="黑体"/>
                <w:sz w:val="21"/>
                <w:szCs w:val="21"/>
              </w:rPr>
            </w:pPr>
            <w:r>
              <w:rPr>
                <w:rFonts w:ascii="黑体" w:eastAsia="黑体" w:hAnsi="黑体"/>
                <w:sz w:val="21"/>
                <w:szCs w:val="21"/>
              </w:rPr>
              <w:t>2. 过程管理</w:t>
            </w: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sz w:val="21"/>
                <w:szCs w:val="21"/>
              </w:rPr>
              <w:t>是否实施工艺技术改造工程</w:t>
            </w:r>
            <w:r>
              <w:rPr>
                <w:rFonts w:eastAsia="楷体_GB2312"/>
                <w:sz w:val="21"/>
                <w:szCs w:val="21"/>
              </w:rPr>
              <w:t xml:space="preserve">    □</w:t>
            </w:r>
            <w:r>
              <w:rPr>
                <w:rFonts w:eastAsia="楷体_GB2312"/>
                <w:sz w:val="21"/>
                <w:szCs w:val="21"/>
              </w:rPr>
              <w:t>是；</w:t>
            </w:r>
            <w:r>
              <w:rPr>
                <w:rFonts w:eastAsia="楷体_GB2312"/>
                <w:sz w:val="21"/>
                <w:szCs w:val="21"/>
              </w:rPr>
              <w:t xml:space="preserve"> □</w:t>
            </w:r>
            <w:r>
              <w:rPr>
                <w:rFonts w:eastAsia="楷体_GB2312"/>
                <w:sz w:val="21"/>
                <w:szCs w:val="21"/>
              </w:rPr>
              <w:t>否</w:t>
            </w:r>
          </w:p>
        </w:tc>
      </w:tr>
      <w:tr w:rsidR="005D5348">
        <w:trPr>
          <w:trHeight w:val="249"/>
        </w:trPr>
        <w:tc>
          <w:tcPr>
            <w:tcW w:w="9180" w:type="dxa"/>
            <w:gridSpan w:val="7"/>
            <w:vAlign w:val="center"/>
          </w:tcPr>
          <w:p w:rsidR="005D5348" w:rsidRDefault="005B4201">
            <w:pPr>
              <w:spacing w:line="320" w:lineRule="exact"/>
              <w:jc w:val="both"/>
              <w:rPr>
                <w:rFonts w:eastAsia="楷体_GB2312"/>
                <w:sz w:val="21"/>
                <w:szCs w:val="21"/>
              </w:rPr>
            </w:pPr>
            <w:r>
              <w:rPr>
                <w:rFonts w:eastAsia="楷体_GB2312"/>
                <w:sz w:val="21"/>
                <w:szCs w:val="21"/>
              </w:rPr>
              <w:t>（物料存储</w:t>
            </w:r>
            <w:r>
              <w:rPr>
                <w:rFonts w:eastAsia="楷体_GB2312" w:hint="eastAsia"/>
                <w:sz w:val="21"/>
                <w:szCs w:val="21"/>
              </w:rPr>
              <w:t>、</w:t>
            </w:r>
            <w:r>
              <w:rPr>
                <w:rFonts w:eastAsia="楷体_GB2312"/>
                <w:sz w:val="21"/>
                <w:szCs w:val="21"/>
              </w:rPr>
              <w:t>输送</w:t>
            </w:r>
            <w:r>
              <w:rPr>
                <w:rFonts w:eastAsia="楷体_GB2312" w:hint="eastAsia"/>
                <w:sz w:val="21"/>
                <w:szCs w:val="21"/>
              </w:rPr>
              <w:t>、废气收集等简要</w:t>
            </w:r>
            <w:r>
              <w:rPr>
                <w:rFonts w:eastAsia="楷体_GB2312"/>
                <w:sz w:val="21"/>
                <w:szCs w:val="21"/>
              </w:rPr>
              <w:t>说明：</w:t>
            </w:r>
            <w:r>
              <w:rPr>
                <w:rFonts w:eastAsia="楷体_GB2312"/>
                <w:sz w:val="21"/>
                <w:szCs w:val="21"/>
              </w:rPr>
              <w:t xml:space="preserve">         _</w:t>
            </w:r>
            <w:r>
              <w:rPr>
                <w:rFonts w:eastAsia="楷体_GB2312"/>
                <w:sz w:val="21"/>
                <w:szCs w:val="21"/>
              </w:rPr>
              <w:t>）</w:t>
            </w:r>
          </w:p>
          <w:p w:rsidR="005D5348" w:rsidRDefault="005D5348">
            <w:pPr>
              <w:spacing w:line="320" w:lineRule="exact"/>
              <w:jc w:val="both"/>
              <w:rPr>
                <w:rFonts w:eastAsia="楷体_GB2312"/>
                <w:sz w:val="21"/>
                <w:szCs w:val="21"/>
              </w:rPr>
            </w:pPr>
          </w:p>
        </w:tc>
      </w:tr>
      <w:tr w:rsidR="005D5348">
        <w:trPr>
          <w:trHeight w:val="249"/>
        </w:trPr>
        <w:tc>
          <w:tcPr>
            <w:tcW w:w="4077" w:type="dxa"/>
            <w:gridSpan w:val="4"/>
            <w:vAlign w:val="center"/>
          </w:tcPr>
          <w:p w:rsidR="005D5348" w:rsidRDefault="005B4201">
            <w:pPr>
              <w:spacing w:line="320" w:lineRule="exact"/>
              <w:jc w:val="both"/>
              <w:rPr>
                <w:rFonts w:ascii="黑体" w:eastAsia="黑体" w:hAnsi="黑体"/>
                <w:sz w:val="21"/>
                <w:szCs w:val="21"/>
              </w:rPr>
            </w:pPr>
            <w:r>
              <w:rPr>
                <w:rFonts w:ascii="黑体" w:eastAsia="黑体" w:hAnsi="黑体"/>
                <w:sz w:val="21"/>
                <w:szCs w:val="21"/>
              </w:rPr>
              <w:t>3. LDAR项目</w:t>
            </w: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sz w:val="21"/>
                <w:szCs w:val="21"/>
              </w:rPr>
              <w:t>是否实施</w:t>
            </w:r>
            <w:r>
              <w:rPr>
                <w:rFonts w:eastAsia="楷体_GB2312"/>
                <w:sz w:val="21"/>
                <w:szCs w:val="21"/>
              </w:rPr>
              <w:t>LDAR□</w:t>
            </w:r>
            <w:r>
              <w:rPr>
                <w:rFonts w:eastAsia="楷体_GB2312"/>
                <w:sz w:val="21"/>
                <w:szCs w:val="21"/>
              </w:rPr>
              <w:t>是；</w:t>
            </w:r>
            <w:r>
              <w:rPr>
                <w:rFonts w:eastAsia="楷体_GB2312"/>
                <w:sz w:val="21"/>
                <w:szCs w:val="21"/>
              </w:rPr>
              <w:t xml:space="preserve"> □</w:t>
            </w:r>
            <w:r>
              <w:rPr>
                <w:rFonts w:eastAsia="楷体_GB2312"/>
                <w:sz w:val="21"/>
                <w:szCs w:val="21"/>
              </w:rPr>
              <w:t>否</w:t>
            </w:r>
          </w:p>
        </w:tc>
      </w:tr>
      <w:tr w:rsidR="005D5348">
        <w:trPr>
          <w:trHeight w:val="249"/>
        </w:trPr>
        <w:tc>
          <w:tcPr>
            <w:tcW w:w="9180" w:type="dxa"/>
            <w:gridSpan w:val="7"/>
            <w:vAlign w:val="center"/>
          </w:tcPr>
          <w:p w:rsidR="005D5348" w:rsidRDefault="005B4201">
            <w:pPr>
              <w:spacing w:line="320" w:lineRule="exact"/>
              <w:jc w:val="both"/>
              <w:rPr>
                <w:rFonts w:eastAsia="楷体_GB2312"/>
                <w:sz w:val="21"/>
                <w:szCs w:val="21"/>
              </w:rPr>
            </w:pPr>
            <w:r>
              <w:rPr>
                <w:rFonts w:eastAsia="楷体_GB2312" w:hint="eastAsia"/>
                <w:sz w:val="21"/>
                <w:szCs w:val="21"/>
              </w:rPr>
              <w:t>（已实施</w:t>
            </w:r>
            <w:r>
              <w:rPr>
                <w:rFonts w:eastAsia="楷体_GB2312" w:hint="eastAsia"/>
                <w:sz w:val="21"/>
                <w:szCs w:val="21"/>
              </w:rPr>
              <w:t>LDAR</w:t>
            </w:r>
            <w:r>
              <w:rPr>
                <w:rFonts w:eastAsia="楷体_GB2312" w:hint="eastAsia"/>
                <w:sz w:val="21"/>
                <w:szCs w:val="21"/>
              </w:rPr>
              <w:t>项目的，简要说明：</w:t>
            </w:r>
            <w:r>
              <w:rPr>
                <w:rFonts w:eastAsia="楷体_GB2312"/>
                <w:sz w:val="21"/>
                <w:szCs w:val="21"/>
              </w:rPr>
              <w:t>…</w:t>
            </w:r>
            <w:r>
              <w:rPr>
                <w:rFonts w:eastAsia="楷体_GB2312" w:hint="eastAsia"/>
                <w:sz w:val="21"/>
                <w:szCs w:val="21"/>
              </w:rPr>
              <w:t>.</w:t>
            </w:r>
            <w:r>
              <w:rPr>
                <w:rFonts w:eastAsia="楷体_GB2312" w:hint="eastAsia"/>
                <w:sz w:val="21"/>
                <w:szCs w:val="21"/>
              </w:rPr>
              <w:t>）</w:t>
            </w:r>
          </w:p>
          <w:p w:rsidR="005D5348" w:rsidRDefault="005D5348">
            <w:pPr>
              <w:spacing w:line="320" w:lineRule="exact"/>
              <w:jc w:val="both"/>
              <w:rPr>
                <w:rFonts w:eastAsia="楷体_GB2312"/>
                <w:sz w:val="21"/>
                <w:szCs w:val="21"/>
              </w:rPr>
            </w:pPr>
          </w:p>
        </w:tc>
      </w:tr>
      <w:tr w:rsidR="005D5348">
        <w:trPr>
          <w:trHeight w:val="249"/>
        </w:trPr>
        <w:tc>
          <w:tcPr>
            <w:tcW w:w="4077" w:type="dxa"/>
            <w:gridSpan w:val="4"/>
            <w:vMerge w:val="restart"/>
            <w:vAlign w:val="center"/>
          </w:tcPr>
          <w:p w:rsidR="005D5348" w:rsidRDefault="005B4201">
            <w:pPr>
              <w:spacing w:line="320" w:lineRule="exact"/>
              <w:jc w:val="both"/>
              <w:rPr>
                <w:rFonts w:ascii="黑体" w:eastAsia="黑体" w:hAnsi="黑体"/>
                <w:sz w:val="21"/>
                <w:szCs w:val="21"/>
              </w:rPr>
            </w:pPr>
            <w:r>
              <w:rPr>
                <w:rFonts w:ascii="黑体" w:eastAsia="黑体" w:hAnsi="黑体"/>
                <w:sz w:val="21"/>
                <w:szCs w:val="21"/>
              </w:rPr>
              <w:t>4. 废气末端治理</w:t>
            </w: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sz w:val="21"/>
                <w:szCs w:val="21"/>
              </w:rPr>
              <w:t>治理设施与设计说明书的符合性</w:t>
            </w:r>
            <w:r>
              <w:rPr>
                <w:rFonts w:eastAsia="楷体_GB2312"/>
                <w:sz w:val="21"/>
                <w:szCs w:val="21"/>
              </w:rPr>
              <w:t>□</w:t>
            </w:r>
            <w:r>
              <w:rPr>
                <w:rFonts w:eastAsia="楷体_GB2312"/>
                <w:sz w:val="21"/>
                <w:szCs w:val="21"/>
              </w:rPr>
              <w:t>一致；</w:t>
            </w:r>
            <w:r>
              <w:rPr>
                <w:rFonts w:eastAsia="楷体_GB2312"/>
                <w:sz w:val="21"/>
                <w:szCs w:val="21"/>
              </w:rPr>
              <w:t xml:space="preserve"> □</w:t>
            </w:r>
            <w:r>
              <w:rPr>
                <w:rFonts w:eastAsia="楷体_GB2312"/>
                <w:sz w:val="21"/>
                <w:szCs w:val="21"/>
              </w:rPr>
              <w:t>不一致</w:t>
            </w:r>
          </w:p>
        </w:tc>
      </w:tr>
      <w:tr w:rsidR="005D5348">
        <w:trPr>
          <w:trHeight w:val="249"/>
        </w:trPr>
        <w:tc>
          <w:tcPr>
            <w:tcW w:w="4077" w:type="dxa"/>
            <w:gridSpan w:val="4"/>
            <w:vMerge/>
            <w:vAlign w:val="center"/>
          </w:tcPr>
          <w:p w:rsidR="005D5348" w:rsidRDefault="005D5348">
            <w:pPr>
              <w:spacing w:line="320" w:lineRule="exact"/>
              <w:jc w:val="both"/>
              <w:rPr>
                <w:rFonts w:eastAsia="楷体_GB2312"/>
                <w:sz w:val="21"/>
                <w:szCs w:val="21"/>
              </w:rPr>
            </w:pP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hint="eastAsia"/>
                <w:sz w:val="21"/>
                <w:szCs w:val="21"/>
              </w:rPr>
              <w:t>治理设施</w:t>
            </w:r>
            <w:r>
              <w:rPr>
                <w:rFonts w:eastAsia="楷体_GB2312"/>
                <w:sz w:val="21"/>
                <w:szCs w:val="21"/>
              </w:rPr>
              <w:t>运行参数是</w:t>
            </w:r>
            <w:r>
              <w:rPr>
                <w:rFonts w:eastAsia="楷体_GB2312" w:hint="eastAsia"/>
                <w:sz w:val="21"/>
                <w:szCs w:val="21"/>
              </w:rPr>
              <w:t>否</w:t>
            </w:r>
            <w:r>
              <w:rPr>
                <w:rFonts w:eastAsia="楷体_GB2312"/>
                <w:sz w:val="21"/>
                <w:szCs w:val="21"/>
              </w:rPr>
              <w:t>符合设计要求</w:t>
            </w:r>
            <w:r>
              <w:rPr>
                <w:rFonts w:eastAsia="楷体_GB2312"/>
                <w:sz w:val="21"/>
                <w:szCs w:val="21"/>
              </w:rPr>
              <w:t>□</w:t>
            </w:r>
            <w:r>
              <w:rPr>
                <w:rFonts w:eastAsia="楷体_GB2312"/>
                <w:sz w:val="21"/>
                <w:szCs w:val="21"/>
              </w:rPr>
              <w:t>是；</w:t>
            </w:r>
            <w:r>
              <w:rPr>
                <w:rFonts w:eastAsia="楷体_GB2312"/>
                <w:sz w:val="21"/>
                <w:szCs w:val="21"/>
              </w:rPr>
              <w:t xml:space="preserve"> □</w:t>
            </w:r>
            <w:r>
              <w:rPr>
                <w:rFonts w:eastAsia="楷体_GB2312"/>
                <w:sz w:val="21"/>
                <w:szCs w:val="21"/>
              </w:rPr>
              <w:t>否</w:t>
            </w:r>
          </w:p>
        </w:tc>
      </w:tr>
      <w:tr w:rsidR="005D5348">
        <w:trPr>
          <w:trHeight w:val="249"/>
        </w:trPr>
        <w:tc>
          <w:tcPr>
            <w:tcW w:w="4077" w:type="dxa"/>
            <w:gridSpan w:val="4"/>
            <w:vMerge/>
            <w:vAlign w:val="center"/>
          </w:tcPr>
          <w:p w:rsidR="005D5348" w:rsidRDefault="005D5348">
            <w:pPr>
              <w:spacing w:line="320" w:lineRule="exact"/>
              <w:jc w:val="both"/>
              <w:rPr>
                <w:rFonts w:eastAsia="楷体_GB2312"/>
                <w:sz w:val="21"/>
                <w:szCs w:val="21"/>
              </w:rPr>
            </w:pP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sz w:val="21"/>
                <w:szCs w:val="21"/>
              </w:rPr>
              <w:t>废气进</w:t>
            </w:r>
            <w:r>
              <w:rPr>
                <w:rFonts w:eastAsia="楷体_GB2312" w:hint="eastAsia"/>
                <w:sz w:val="21"/>
                <w:szCs w:val="21"/>
              </w:rPr>
              <w:t>、排气</w:t>
            </w:r>
            <w:r>
              <w:rPr>
                <w:rFonts w:eastAsia="楷体_GB2312"/>
                <w:sz w:val="21"/>
                <w:szCs w:val="21"/>
              </w:rPr>
              <w:t>口监测点位是否符合要求</w:t>
            </w:r>
            <w:r>
              <w:rPr>
                <w:rFonts w:eastAsia="楷体_GB2312"/>
                <w:sz w:val="21"/>
                <w:szCs w:val="21"/>
              </w:rPr>
              <w:t>□</w:t>
            </w:r>
            <w:r>
              <w:rPr>
                <w:rFonts w:eastAsia="楷体_GB2312"/>
                <w:sz w:val="21"/>
                <w:szCs w:val="21"/>
              </w:rPr>
              <w:t>是；</w:t>
            </w:r>
            <w:r>
              <w:rPr>
                <w:rFonts w:eastAsia="楷体_GB2312"/>
                <w:sz w:val="21"/>
                <w:szCs w:val="21"/>
              </w:rPr>
              <w:t xml:space="preserve"> □</w:t>
            </w:r>
            <w:r>
              <w:rPr>
                <w:rFonts w:eastAsia="楷体_GB2312"/>
                <w:sz w:val="21"/>
                <w:szCs w:val="21"/>
              </w:rPr>
              <w:t>否</w:t>
            </w:r>
          </w:p>
        </w:tc>
      </w:tr>
      <w:tr w:rsidR="005D5348">
        <w:trPr>
          <w:trHeight w:val="249"/>
        </w:trPr>
        <w:tc>
          <w:tcPr>
            <w:tcW w:w="4077" w:type="dxa"/>
            <w:gridSpan w:val="4"/>
            <w:vMerge/>
            <w:vAlign w:val="center"/>
          </w:tcPr>
          <w:p w:rsidR="005D5348" w:rsidRDefault="005D5348">
            <w:pPr>
              <w:spacing w:line="320" w:lineRule="exact"/>
              <w:jc w:val="both"/>
              <w:rPr>
                <w:rFonts w:eastAsia="楷体_GB2312"/>
                <w:sz w:val="21"/>
                <w:szCs w:val="21"/>
              </w:rPr>
            </w:pPr>
          </w:p>
        </w:tc>
        <w:tc>
          <w:tcPr>
            <w:tcW w:w="5103" w:type="dxa"/>
            <w:gridSpan w:val="3"/>
            <w:vAlign w:val="center"/>
          </w:tcPr>
          <w:p w:rsidR="005D5348" w:rsidRDefault="005B4201">
            <w:pPr>
              <w:spacing w:line="320" w:lineRule="exact"/>
              <w:jc w:val="both"/>
              <w:rPr>
                <w:rFonts w:eastAsia="楷体_GB2312"/>
                <w:sz w:val="21"/>
                <w:szCs w:val="21"/>
              </w:rPr>
            </w:pPr>
            <w:r>
              <w:rPr>
                <w:rFonts w:eastAsia="楷体_GB2312"/>
                <w:sz w:val="21"/>
                <w:szCs w:val="21"/>
              </w:rPr>
              <w:t>是否已开展</w:t>
            </w:r>
            <w:r>
              <w:rPr>
                <w:rFonts w:eastAsia="楷体_GB2312"/>
                <w:sz w:val="21"/>
                <w:szCs w:val="21"/>
              </w:rPr>
              <w:t>VOCs</w:t>
            </w:r>
            <w:r>
              <w:rPr>
                <w:rFonts w:eastAsia="楷体_GB2312"/>
                <w:sz w:val="21"/>
                <w:szCs w:val="21"/>
              </w:rPr>
              <w:t>废气监测</w:t>
            </w:r>
            <w:r>
              <w:rPr>
                <w:rFonts w:eastAsia="楷体_GB2312"/>
                <w:sz w:val="21"/>
                <w:szCs w:val="21"/>
              </w:rPr>
              <w:t>□</w:t>
            </w:r>
            <w:r>
              <w:rPr>
                <w:rFonts w:eastAsia="楷体_GB2312"/>
                <w:sz w:val="21"/>
                <w:szCs w:val="21"/>
              </w:rPr>
              <w:t>是；</w:t>
            </w:r>
            <w:r>
              <w:rPr>
                <w:rFonts w:eastAsia="楷体_GB2312"/>
                <w:sz w:val="21"/>
                <w:szCs w:val="21"/>
              </w:rPr>
              <w:t xml:space="preserve"> □</w:t>
            </w:r>
            <w:r>
              <w:rPr>
                <w:rFonts w:eastAsia="楷体_GB2312"/>
                <w:sz w:val="21"/>
                <w:szCs w:val="21"/>
              </w:rPr>
              <w:t>否</w:t>
            </w:r>
          </w:p>
        </w:tc>
      </w:tr>
      <w:tr w:rsidR="005D5348">
        <w:trPr>
          <w:trHeight w:val="249"/>
        </w:trPr>
        <w:tc>
          <w:tcPr>
            <w:tcW w:w="1815" w:type="dxa"/>
            <w:gridSpan w:val="2"/>
            <w:vAlign w:val="center"/>
          </w:tcPr>
          <w:p w:rsidR="005D5348" w:rsidRDefault="005B4201">
            <w:pPr>
              <w:spacing w:line="320" w:lineRule="exact"/>
              <w:jc w:val="center"/>
              <w:rPr>
                <w:rFonts w:eastAsia="楷体_GB2312"/>
                <w:sz w:val="21"/>
                <w:szCs w:val="21"/>
              </w:rPr>
            </w:pPr>
            <w:r>
              <w:rPr>
                <w:rFonts w:eastAsia="楷体_GB2312" w:hint="eastAsia"/>
                <w:sz w:val="21"/>
                <w:szCs w:val="21"/>
              </w:rPr>
              <w:t>治理设施</w:t>
            </w:r>
            <w:r>
              <w:rPr>
                <w:rFonts w:eastAsia="楷体_GB2312" w:hint="eastAsia"/>
                <w:sz w:val="21"/>
                <w:szCs w:val="21"/>
              </w:rPr>
              <w:t>1</w:t>
            </w:r>
            <w:r>
              <w:rPr>
                <w:rFonts w:eastAsia="楷体_GB2312" w:hint="eastAsia"/>
                <w:sz w:val="21"/>
                <w:szCs w:val="21"/>
              </w:rPr>
              <w:t>名称</w:t>
            </w:r>
            <w:r>
              <w:rPr>
                <w:rFonts w:eastAsia="楷体_GB2312"/>
                <w:sz w:val="21"/>
                <w:szCs w:val="21"/>
              </w:rPr>
              <w:t>：</w:t>
            </w:r>
            <w:r>
              <w:rPr>
                <w:rFonts w:eastAsia="楷体_GB2312"/>
                <w:sz w:val="21"/>
                <w:szCs w:val="21"/>
              </w:rPr>
              <w:t>_______________</w:t>
            </w:r>
          </w:p>
        </w:tc>
        <w:tc>
          <w:tcPr>
            <w:tcW w:w="7365" w:type="dxa"/>
            <w:gridSpan w:val="5"/>
            <w:vAlign w:val="center"/>
          </w:tcPr>
          <w:p w:rsidR="005D5348" w:rsidRDefault="005B4201">
            <w:pPr>
              <w:spacing w:line="320" w:lineRule="exact"/>
              <w:rPr>
                <w:rFonts w:eastAsia="楷体_GB2312"/>
                <w:sz w:val="21"/>
                <w:szCs w:val="21"/>
              </w:rPr>
            </w:pPr>
            <w:r>
              <w:rPr>
                <w:rFonts w:eastAsia="楷体_GB2312" w:hint="eastAsia"/>
                <w:sz w:val="21"/>
                <w:szCs w:val="21"/>
              </w:rPr>
              <w:t>对应生产工艺</w:t>
            </w:r>
            <w:r>
              <w:rPr>
                <w:rFonts w:eastAsia="楷体_GB2312"/>
                <w:sz w:val="21"/>
                <w:szCs w:val="21"/>
              </w:rPr>
              <w:t>：</w:t>
            </w:r>
            <w:r>
              <w:rPr>
                <w:rFonts w:eastAsia="楷体_GB2312"/>
                <w:sz w:val="21"/>
                <w:szCs w:val="21"/>
              </w:rPr>
              <w:t>_____________</w:t>
            </w:r>
            <w:r>
              <w:rPr>
                <w:rFonts w:eastAsia="楷体_GB2312" w:hint="eastAsia"/>
                <w:sz w:val="21"/>
                <w:szCs w:val="21"/>
              </w:rPr>
              <w:t>生产状况：</w:t>
            </w:r>
            <w:r>
              <w:rPr>
                <w:rFonts w:eastAsia="楷体_GB2312"/>
                <w:sz w:val="21"/>
                <w:szCs w:val="21"/>
              </w:rPr>
              <w:t>□</w:t>
            </w:r>
            <w:r>
              <w:rPr>
                <w:rFonts w:eastAsia="楷体_GB2312" w:hint="eastAsia"/>
                <w:sz w:val="21"/>
                <w:szCs w:val="21"/>
              </w:rPr>
              <w:t>正常运行；</w:t>
            </w:r>
            <w:r>
              <w:rPr>
                <w:rFonts w:eastAsia="楷体_GB2312"/>
                <w:sz w:val="21"/>
                <w:szCs w:val="21"/>
              </w:rPr>
              <w:t xml:space="preserve"> □</w:t>
            </w:r>
            <w:r>
              <w:rPr>
                <w:rFonts w:eastAsia="楷体_GB2312" w:hint="eastAsia"/>
                <w:sz w:val="21"/>
                <w:szCs w:val="21"/>
              </w:rPr>
              <w:t>部分运行</w:t>
            </w:r>
          </w:p>
          <w:p w:rsidR="005D5348" w:rsidRDefault="005B4201">
            <w:pPr>
              <w:spacing w:line="320" w:lineRule="exact"/>
              <w:rPr>
                <w:rFonts w:eastAsia="楷体_GB2312"/>
                <w:sz w:val="21"/>
                <w:szCs w:val="21"/>
              </w:rPr>
            </w:pPr>
            <w:r>
              <w:rPr>
                <w:rFonts w:eastAsia="楷体_GB2312" w:hint="eastAsia"/>
                <w:sz w:val="21"/>
                <w:szCs w:val="21"/>
              </w:rPr>
              <w:t>进气口</w:t>
            </w:r>
            <w:r>
              <w:rPr>
                <w:rFonts w:eastAsia="楷体_GB2312"/>
                <w:sz w:val="21"/>
                <w:szCs w:val="21"/>
              </w:rPr>
              <w:t>排放浓度（</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w:t>
            </w:r>
            <w:r>
              <w:rPr>
                <w:rFonts w:eastAsia="楷体_GB2312" w:hint="eastAsia"/>
                <w:sz w:val="21"/>
                <w:szCs w:val="21"/>
              </w:rPr>
              <w:t>排气口排放浓度</w:t>
            </w:r>
            <w:r>
              <w:rPr>
                <w:rFonts w:eastAsia="楷体_GB2312"/>
                <w:sz w:val="21"/>
                <w:szCs w:val="21"/>
              </w:rPr>
              <w:t>（</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_________</w:t>
            </w:r>
          </w:p>
          <w:p w:rsidR="005D5348" w:rsidRDefault="005B4201">
            <w:pPr>
              <w:spacing w:line="320" w:lineRule="exact"/>
              <w:rPr>
                <w:rFonts w:eastAsia="楷体_GB2312"/>
                <w:sz w:val="21"/>
                <w:szCs w:val="21"/>
              </w:rPr>
            </w:pPr>
            <w:r>
              <w:rPr>
                <w:rFonts w:eastAsia="楷体_GB2312"/>
                <w:sz w:val="21"/>
                <w:szCs w:val="21"/>
              </w:rPr>
              <w:t>实测风量（</w:t>
            </w:r>
            <w:r>
              <w:rPr>
                <w:rFonts w:eastAsia="楷体_GB2312"/>
                <w:sz w:val="21"/>
                <w:szCs w:val="21"/>
              </w:rPr>
              <w:t>m</w:t>
            </w:r>
            <w:r>
              <w:rPr>
                <w:rFonts w:eastAsia="楷体_GB2312"/>
                <w:sz w:val="21"/>
                <w:szCs w:val="21"/>
                <w:vertAlign w:val="superscript"/>
              </w:rPr>
              <w:t>3</w:t>
            </w:r>
            <w:r>
              <w:rPr>
                <w:rFonts w:eastAsia="楷体_GB2312"/>
                <w:sz w:val="21"/>
                <w:szCs w:val="21"/>
              </w:rPr>
              <w:t>/h</w:t>
            </w:r>
            <w:r>
              <w:rPr>
                <w:rFonts w:eastAsia="楷体_GB2312"/>
                <w:sz w:val="21"/>
                <w:szCs w:val="21"/>
              </w:rPr>
              <w:t>）：</w:t>
            </w:r>
            <w:r>
              <w:rPr>
                <w:rFonts w:eastAsia="楷体_GB2312"/>
                <w:sz w:val="21"/>
                <w:szCs w:val="21"/>
              </w:rPr>
              <w:t>_________</w:t>
            </w:r>
            <w:r>
              <w:rPr>
                <w:rFonts w:eastAsia="楷体_GB2312" w:hint="eastAsia"/>
                <w:sz w:val="21"/>
                <w:szCs w:val="21"/>
              </w:rPr>
              <w:t>有机废气</w:t>
            </w:r>
            <w:r>
              <w:rPr>
                <w:rFonts w:eastAsia="楷体_GB2312"/>
                <w:sz w:val="21"/>
                <w:szCs w:val="21"/>
              </w:rPr>
              <w:t>去除效率（</w:t>
            </w:r>
            <w:r>
              <w:rPr>
                <w:rFonts w:eastAsia="楷体_GB2312"/>
                <w:sz w:val="21"/>
                <w:szCs w:val="21"/>
              </w:rPr>
              <w:t>%</w:t>
            </w:r>
            <w:r>
              <w:rPr>
                <w:rFonts w:eastAsia="楷体_GB2312"/>
                <w:sz w:val="21"/>
                <w:szCs w:val="21"/>
              </w:rPr>
              <w:t>）：</w:t>
            </w:r>
            <w:r>
              <w:rPr>
                <w:rFonts w:eastAsia="楷体_GB2312"/>
                <w:sz w:val="21"/>
                <w:szCs w:val="21"/>
              </w:rPr>
              <w:t>_________</w:t>
            </w:r>
          </w:p>
        </w:tc>
      </w:tr>
      <w:tr w:rsidR="005D5348">
        <w:trPr>
          <w:trHeight w:val="249"/>
        </w:trPr>
        <w:tc>
          <w:tcPr>
            <w:tcW w:w="1815" w:type="dxa"/>
            <w:gridSpan w:val="2"/>
            <w:vAlign w:val="center"/>
          </w:tcPr>
          <w:p w:rsidR="005D5348" w:rsidRDefault="005B4201">
            <w:pPr>
              <w:spacing w:line="320" w:lineRule="exact"/>
              <w:jc w:val="center"/>
              <w:rPr>
                <w:rFonts w:eastAsia="楷体_GB2312"/>
                <w:sz w:val="21"/>
                <w:szCs w:val="21"/>
              </w:rPr>
            </w:pPr>
            <w:r>
              <w:rPr>
                <w:rFonts w:eastAsia="楷体_GB2312" w:hint="eastAsia"/>
                <w:sz w:val="21"/>
                <w:szCs w:val="21"/>
              </w:rPr>
              <w:t>治理设施</w:t>
            </w:r>
            <w:r>
              <w:rPr>
                <w:rFonts w:eastAsia="楷体_GB2312" w:hint="eastAsia"/>
                <w:sz w:val="21"/>
                <w:szCs w:val="21"/>
              </w:rPr>
              <w:t>2</w:t>
            </w:r>
            <w:r>
              <w:rPr>
                <w:rFonts w:eastAsia="楷体_GB2312" w:hint="eastAsia"/>
                <w:sz w:val="21"/>
                <w:szCs w:val="21"/>
              </w:rPr>
              <w:t>名称</w:t>
            </w:r>
            <w:r>
              <w:rPr>
                <w:rFonts w:eastAsia="楷体_GB2312"/>
                <w:sz w:val="21"/>
                <w:szCs w:val="21"/>
              </w:rPr>
              <w:t>：</w:t>
            </w:r>
            <w:r>
              <w:rPr>
                <w:rFonts w:eastAsia="楷体_GB2312"/>
                <w:sz w:val="21"/>
                <w:szCs w:val="21"/>
              </w:rPr>
              <w:t>_______________</w:t>
            </w:r>
          </w:p>
        </w:tc>
        <w:tc>
          <w:tcPr>
            <w:tcW w:w="7365" w:type="dxa"/>
            <w:gridSpan w:val="5"/>
            <w:vAlign w:val="center"/>
          </w:tcPr>
          <w:p w:rsidR="005D5348" w:rsidRDefault="005B4201">
            <w:pPr>
              <w:spacing w:line="320" w:lineRule="exact"/>
              <w:rPr>
                <w:rFonts w:eastAsia="楷体_GB2312"/>
                <w:sz w:val="21"/>
                <w:szCs w:val="21"/>
              </w:rPr>
            </w:pPr>
            <w:r>
              <w:rPr>
                <w:rFonts w:eastAsia="楷体_GB2312" w:hint="eastAsia"/>
                <w:sz w:val="21"/>
                <w:szCs w:val="21"/>
              </w:rPr>
              <w:t>对应生产工艺</w:t>
            </w:r>
            <w:r>
              <w:rPr>
                <w:rFonts w:eastAsia="楷体_GB2312"/>
                <w:sz w:val="21"/>
                <w:szCs w:val="21"/>
              </w:rPr>
              <w:t>：</w:t>
            </w:r>
            <w:r>
              <w:rPr>
                <w:rFonts w:eastAsia="楷体_GB2312"/>
                <w:sz w:val="21"/>
                <w:szCs w:val="21"/>
              </w:rPr>
              <w:t>_____________</w:t>
            </w:r>
            <w:r>
              <w:rPr>
                <w:rFonts w:eastAsia="楷体_GB2312" w:hint="eastAsia"/>
                <w:sz w:val="21"/>
                <w:szCs w:val="21"/>
              </w:rPr>
              <w:t>生产状况：</w:t>
            </w:r>
            <w:r>
              <w:rPr>
                <w:rFonts w:eastAsia="楷体_GB2312"/>
                <w:sz w:val="21"/>
                <w:szCs w:val="21"/>
              </w:rPr>
              <w:t>□</w:t>
            </w:r>
            <w:r>
              <w:rPr>
                <w:rFonts w:eastAsia="楷体_GB2312" w:hint="eastAsia"/>
                <w:sz w:val="21"/>
                <w:szCs w:val="21"/>
              </w:rPr>
              <w:t>正常运行</w:t>
            </w:r>
            <w:r>
              <w:rPr>
                <w:rFonts w:eastAsia="楷体_GB2312"/>
                <w:sz w:val="21"/>
                <w:szCs w:val="21"/>
              </w:rPr>
              <w:t>；</w:t>
            </w:r>
            <w:r>
              <w:rPr>
                <w:rFonts w:eastAsia="楷体_GB2312"/>
                <w:sz w:val="21"/>
                <w:szCs w:val="21"/>
              </w:rPr>
              <w:t xml:space="preserve"> □</w:t>
            </w:r>
            <w:r>
              <w:rPr>
                <w:rFonts w:eastAsia="楷体_GB2312" w:hint="eastAsia"/>
                <w:sz w:val="21"/>
                <w:szCs w:val="21"/>
              </w:rPr>
              <w:t>部分运行</w:t>
            </w:r>
          </w:p>
          <w:p w:rsidR="005D5348" w:rsidRDefault="005B4201">
            <w:pPr>
              <w:spacing w:line="320" w:lineRule="exact"/>
              <w:rPr>
                <w:rFonts w:eastAsia="楷体_GB2312"/>
                <w:sz w:val="21"/>
                <w:szCs w:val="21"/>
              </w:rPr>
            </w:pPr>
            <w:r>
              <w:rPr>
                <w:rFonts w:eastAsia="楷体_GB2312" w:hint="eastAsia"/>
                <w:sz w:val="21"/>
                <w:szCs w:val="21"/>
              </w:rPr>
              <w:t>进气口</w:t>
            </w:r>
            <w:r>
              <w:rPr>
                <w:rFonts w:eastAsia="楷体_GB2312"/>
                <w:sz w:val="21"/>
                <w:szCs w:val="21"/>
              </w:rPr>
              <w:t>排放浓度（</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w:t>
            </w:r>
            <w:r>
              <w:rPr>
                <w:rFonts w:eastAsia="楷体_GB2312" w:hint="eastAsia"/>
                <w:sz w:val="21"/>
                <w:szCs w:val="21"/>
              </w:rPr>
              <w:t>排气口排放浓度</w:t>
            </w:r>
            <w:r>
              <w:rPr>
                <w:rFonts w:eastAsia="楷体_GB2312"/>
                <w:sz w:val="21"/>
                <w:szCs w:val="21"/>
              </w:rPr>
              <w:t>（</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_________</w:t>
            </w:r>
          </w:p>
          <w:p w:rsidR="005D5348" w:rsidRDefault="005B4201">
            <w:pPr>
              <w:spacing w:line="320" w:lineRule="exact"/>
              <w:rPr>
                <w:rFonts w:eastAsia="楷体_GB2312"/>
                <w:sz w:val="21"/>
                <w:szCs w:val="21"/>
              </w:rPr>
            </w:pPr>
            <w:r>
              <w:rPr>
                <w:rFonts w:eastAsia="楷体_GB2312"/>
                <w:sz w:val="21"/>
                <w:szCs w:val="21"/>
              </w:rPr>
              <w:t>实测风量（</w:t>
            </w:r>
            <w:r>
              <w:rPr>
                <w:rFonts w:eastAsia="楷体_GB2312"/>
                <w:sz w:val="21"/>
                <w:szCs w:val="21"/>
              </w:rPr>
              <w:t>m</w:t>
            </w:r>
            <w:r>
              <w:rPr>
                <w:rFonts w:eastAsia="楷体_GB2312"/>
                <w:sz w:val="21"/>
                <w:szCs w:val="21"/>
                <w:vertAlign w:val="superscript"/>
              </w:rPr>
              <w:t>3</w:t>
            </w:r>
            <w:r>
              <w:rPr>
                <w:rFonts w:eastAsia="楷体_GB2312"/>
                <w:sz w:val="21"/>
                <w:szCs w:val="21"/>
              </w:rPr>
              <w:t>/h</w:t>
            </w:r>
            <w:r>
              <w:rPr>
                <w:rFonts w:eastAsia="楷体_GB2312"/>
                <w:sz w:val="21"/>
                <w:szCs w:val="21"/>
              </w:rPr>
              <w:t>）：</w:t>
            </w:r>
            <w:r>
              <w:rPr>
                <w:rFonts w:eastAsia="楷体_GB2312"/>
                <w:sz w:val="21"/>
                <w:szCs w:val="21"/>
              </w:rPr>
              <w:t>_________</w:t>
            </w:r>
            <w:r>
              <w:rPr>
                <w:rFonts w:eastAsia="楷体_GB2312" w:hint="eastAsia"/>
                <w:sz w:val="21"/>
                <w:szCs w:val="21"/>
              </w:rPr>
              <w:t>有机废气</w:t>
            </w:r>
            <w:r>
              <w:rPr>
                <w:rFonts w:eastAsia="楷体_GB2312"/>
                <w:sz w:val="21"/>
                <w:szCs w:val="21"/>
              </w:rPr>
              <w:t>去除效率（</w:t>
            </w:r>
            <w:r>
              <w:rPr>
                <w:rFonts w:eastAsia="楷体_GB2312"/>
                <w:sz w:val="21"/>
                <w:szCs w:val="21"/>
              </w:rPr>
              <w:t>%</w:t>
            </w:r>
            <w:r>
              <w:rPr>
                <w:rFonts w:eastAsia="楷体_GB2312"/>
                <w:sz w:val="21"/>
                <w:szCs w:val="21"/>
              </w:rPr>
              <w:t>）：</w:t>
            </w:r>
            <w:r>
              <w:rPr>
                <w:rFonts w:eastAsia="楷体_GB2312"/>
                <w:sz w:val="21"/>
                <w:szCs w:val="21"/>
              </w:rPr>
              <w:t>_________</w:t>
            </w:r>
          </w:p>
        </w:tc>
      </w:tr>
      <w:tr w:rsidR="005D5348">
        <w:trPr>
          <w:trHeight w:val="249"/>
        </w:trPr>
        <w:tc>
          <w:tcPr>
            <w:tcW w:w="1815" w:type="dxa"/>
            <w:gridSpan w:val="2"/>
            <w:vAlign w:val="center"/>
          </w:tcPr>
          <w:p w:rsidR="005D5348" w:rsidRDefault="005B4201">
            <w:pPr>
              <w:spacing w:line="320" w:lineRule="exact"/>
              <w:jc w:val="center"/>
              <w:rPr>
                <w:rFonts w:eastAsia="楷体_GB2312"/>
                <w:sz w:val="21"/>
                <w:szCs w:val="21"/>
              </w:rPr>
            </w:pPr>
            <w:r>
              <w:rPr>
                <w:rFonts w:eastAsia="楷体_GB2312" w:hint="eastAsia"/>
                <w:sz w:val="21"/>
                <w:szCs w:val="21"/>
              </w:rPr>
              <w:t>治理设施</w:t>
            </w:r>
            <w:r>
              <w:rPr>
                <w:rFonts w:eastAsia="楷体_GB2312" w:hint="eastAsia"/>
                <w:sz w:val="21"/>
                <w:szCs w:val="21"/>
              </w:rPr>
              <w:t>3</w:t>
            </w:r>
            <w:r>
              <w:rPr>
                <w:rFonts w:eastAsia="楷体_GB2312" w:hint="eastAsia"/>
                <w:sz w:val="21"/>
                <w:szCs w:val="21"/>
              </w:rPr>
              <w:t>名称</w:t>
            </w:r>
            <w:r>
              <w:rPr>
                <w:rFonts w:eastAsia="楷体_GB2312"/>
                <w:sz w:val="21"/>
                <w:szCs w:val="21"/>
              </w:rPr>
              <w:t>：</w:t>
            </w:r>
            <w:r>
              <w:rPr>
                <w:rFonts w:eastAsia="楷体_GB2312"/>
                <w:sz w:val="21"/>
                <w:szCs w:val="21"/>
              </w:rPr>
              <w:t>_______________</w:t>
            </w:r>
          </w:p>
        </w:tc>
        <w:tc>
          <w:tcPr>
            <w:tcW w:w="7365" w:type="dxa"/>
            <w:gridSpan w:val="5"/>
            <w:vAlign w:val="center"/>
          </w:tcPr>
          <w:p w:rsidR="005D5348" w:rsidRDefault="005B4201">
            <w:pPr>
              <w:spacing w:line="320" w:lineRule="exact"/>
              <w:rPr>
                <w:rFonts w:eastAsia="楷体_GB2312"/>
                <w:sz w:val="21"/>
                <w:szCs w:val="21"/>
              </w:rPr>
            </w:pPr>
            <w:r>
              <w:rPr>
                <w:rFonts w:eastAsia="楷体_GB2312" w:hint="eastAsia"/>
                <w:sz w:val="21"/>
                <w:szCs w:val="21"/>
              </w:rPr>
              <w:t>对应生产工艺</w:t>
            </w:r>
            <w:r>
              <w:rPr>
                <w:rFonts w:eastAsia="楷体_GB2312"/>
                <w:sz w:val="21"/>
                <w:szCs w:val="21"/>
              </w:rPr>
              <w:t>：</w:t>
            </w:r>
            <w:r>
              <w:rPr>
                <w:rFonts w:eastAsia="楷体_GB2312"/>
                <w:sz w:val="21"/>
                <w:szCs w:val="21"/>
              </w:rPr>
              <w:t>_____________</w:t>
            </w:r>
            <w:r>
              <w:rPr>
                <w:rFonts w:eastAsia="楷体_GB2312" w:hint="eastAsia"/>
                <w:sz w:val="21"/>
                <w:szCs w:val="21"/>
              </w:rPr>
              <w:t>生产状况：</w:t>
            </w:r>
            <w:r>
              <w:rPr>
                <w:rFonts w:eastAsia="楷体_GB2312"/>
                <w:sz w:val="21"/>
                <w:szCs w:val="21"/>
              </w:rPr>
              <w:t>□</w:t>
            </w:r>
            <w:r>
              <w:rPr>
                <w:rFonts w:eastAsia="楷体_GB2312" w:hint="eastAsia"/>
                <w:sz w:val="21"/>
                <w:szCs w:val="21"/>
              </w:rPr>
              <w:t>正常运行</w:t>
            </w:r>
            <w:r>
              <w:rPr>
                <w:rFonts w:eastAsia="楷体_GB2312"/>
                <w:sz w:val="21"/>
                <w:szCs w:val="21"/>
              </w:rPr>
              <w:t>；</w:t>
            </w:r>
            <w:r>
              <w:rPr>
                <w:rFonts w:eastAsia="楷体_GB2312"/>
                <w:sz w:val="21"/>
                <w:szCs w:val="21"/>
              </w:rPr>
              <w:t xml:space="preserve"> □</w:t>
            </w:r>
            <w:r>
              <w:rPr>
                <w:rFonts w:eastAsia="楷体_GB2312" w:hint="eastAsia"/>
                <w:sz w:val="21"/>
                <w:szCs w:val="21"/>
              </w:rPr>
              <w:t>部分运行</w:t>
            </w:r>
          </w:p>
          <w:p w:rsidR="005D5348" w:rsidRDefault="005B4201">
            <w:pPr>
              <w:spacing w:line="320" w:lineRule="exact"/>
              <w:rPr>
                <w:rFonts w:eastAsia="楷体_GB2312"/>
                <w:sz w:val="21"/>
                <w:szCs w:val="21"/>
              </w:rPr>
            </w:pPr>
            <w:r>
              <w:rPr>
                <w:rFonts w:eastAsia="楷体_GB2312" w:hint="eastAsia"/>
                <w:sz w:val="21"/>
                <w:szCs w:val="21"/>
              </w:rPr>
              <w:t>进气口</w:t>
            </w:r>
            <w:r>
              <w:rPr>
                <w:rFonts w:eastAsia="楷体_GB2312"/>
                <w:sz w:val="21"/>
                <w:szCs w:val="21"/>
              </w:rPr>
              <w:t>排放浓度（</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w:t>
            </w:r>
            <w:r>
              <w:rPr>
                <w:rFonts w:eastAsia="楷体_GB2312" w:hint="eastAsia"/>
                <w:sz w:val="21"/>
                <w:szCs w:val="21"/>
              </w:rPr>
              <w:t>排气口排放浓度</w:t>
            </w:r>
            <w:r>
              <w:rPr>
                <w:rFonts w:eastAsia="楷体_GB2312"/>
                <w:sz w:val="21"/>
                <w:szCs w:val="21"/>
              </w:rPr>
              <w:t>（</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_________</w:t>
            </w:r>
          </w:p>
          <w:p w:rsidR="005D5348" w:rsidRDefault="005B4201">
            <w:pPr>
              <w:spacing w:line="320" w:lineRule="exact"/>
              <w:rPr>
                <w:rFonts w:eastAsia="楷体_GB2312"/>
                <w:sz w:val="21"/>
                <w:szCs w:val="21"/>
              </w:rPr>
            </w:pPr>
            <w:r>
              <w:rPr>
                <w:rFonts w:eastAsia="楷体_GB2312"/>
                <w:sz w:val="21"/>
                <w:szCs w:val="21"/>
              </w:rPr>
              <w:t>实测风量（</w:t>
            </w:r>
            <w:r>
              <w:rPr>
                <w:rFonts w:eastAsia="楷体_GB2312"/>
                <w:sz w:val="21"/>
                <w:szCs w:val="21"/>
              </w:rPr>
              <w:t>m</w:t>
            </w:r>
            <w:r>
              <w:rPr>
                <w:rFonts w:eastAsia="楷体_GB2312"/>
                <w:sz w:val="21"/>
                <w:szCs w:val="21"/>
                <w:vertAlign w:val="superscript"/>
              </w:rPr>
              <w:t>3</w:t>
            </w:r>
            <w:r>
              <w:rPr>
                <w:rFonts w:eastAsia="楷体_GB2312"/>
                <w:sz w:val="21"/>
                <w:szCs w:val="21"/>
              </w:rPr>
              <w:t>/h</w:t>
            </w:r>
            <w:r>
              <w:rPr>
                <w:rFonts w:eastAsia="楷体_GB2312"/>
                <w:sz w:val="21"/>
                <w:szCs w:val="21"/>
              </w:rPr>
              <w:t>）：</w:t>
            </w:r>
            <w:r>
              <w:rPr>
                <w:rFonts w:eastAsia="楷体_GB2312"/>
                <w:sz w:val="21"/>
                <w:szCs w:val="21"/>
              </w:rPr>
              <w:t>_________</w:t>
            </w:r>
            <w:r>
              <w:rPr>
                <w:rFonts w:eastAsia="楷体_GB2312" w:hint="eastAsia"/>
                <w:sz w:val="21"/>
                <w:szCs w:val="21"/>
              </w:rPr>
              <w:t>有机废气</w:t>
            </w:r>
            <w:r>
              <w:rPr>
                <w:rFonts w:eastAsia="楷体_GB2312"/>
                <w:sz w:val="21"/>
                <w:szCs w:val="21"/>
              </w:rPr>
              <w:t>去除效率（</w:t>
            </w:r>
            <w:r>
              <w:rPr>
                <w:rFonts w:eastAsia="楷体_GB2312"/>
                <w:sz w:val="21"/>
                <w:szCs w:val="21"/>
              </w:rPr>
              <w:t>%</w:t>
            </w:r>
            <w:r>
              <w:rPr>
                <w:rFonts w:eastAsia="楷体_GB2312"/>
                <w:sz w:val="21"/>
                <w:szCs w:val="21"/>
              </w:rPr>
              <w:t>）：</w:t>
            </w:r>
            <w:r>
              <w:rPr>
                <w:rFonts w:eastAsia="楷体_GB2312"/>
                <w:sz w:val="21"/>
                <w:szCs w:val="21"/>
              </w:rPr>
              <w:t>_________</w:t>
            </w:r>
          </w:p>
        </w:tc>
      </w:tr>
      <w:tr w:rsidR="005D5348">
        <w:trPr>
          <w:trHeight w:val="249"/>
        </w:trPr>
        <w:tc>
          <w:tcPr>
            <w:tcW w:w="1815" w:type="dxa"/>
            <w:gridSpan w:val="2"/>
            <w:vAlign w:val="center"/>
          </w:tcPr>
          <w:p w:rsidR="005D5348" w:rsidRDefault="005B4201">
            <w:pPr>
              <w:spacing w:line="320" w:lineRule="exact"/>
              <w:jc w:val="center"/>
              <w:rPr>
                <w:rFonts w:eastAsia="楷体_GB2312"/>
                <w:sz w:val="21"/>
                <w:szCs w:val="21"/>
              </w:rPr>
            </w:pPr>
            <w:r>
              <w:rPr>
                <w:rFonts w:eastAsia="楷体_GB2312" w:hint="eastAsia"/>
                <w:sz w:val="21"/>
                <w:szCs w:val="21"/>
              </w:rPr>
              <w:t>治理设施</w:t>
            </w:r>
            <w:r>
              <w:rPr>
                <w:rFonts w:eastAsia="楷体_GB2312" w:hint="eastAsia"/>
                <w:sz w:val="21"/>
                <w:szCs w:val="21"/>
              </w:rPr>
              <w:t>4</w:t>
            </w:r>
            <w:r>
              <w:rPr>
                <w:rFonts w:eastAsia="楷体_GB2312" w:hint="eastAsia"/>
                <w:sz w:val="21"/>
                <w:szCs w:val="21"/>
              </w:rPr>
              <w:t>名称</w:t>
            </w:r>
            <w:r>
              <w:rPr>
                <w:rFonts w:eastAsia="楷体_GB2312"/>
                <w:sz w:val="21"/>
                <w:szCs w:val="21"/>
              </w:rPr>
              <w:t>：</w:t>
            </w:r>
            <w:r>
              <w:rPr>
                <w:rFonts w:eastAsia="楷体_GB2312"/>
                <w:sz w:val="21"/>
                <w:szCs w:val="21"/>
              </w:rPr>
              <w:t>_______________</w:t>
            </w:r>
          </w:p>
        </w:tc>
        <w:tc>
          <w:tcPr>
            <w:tcW w:w="7365" w:type="dxa"/>
            <w:gridSpan w:val="5"/>
            <w:vAlign w:val="center"/>
          </w:tcPr>
          <w:p w:rsidR="005D5348" w:rsidRDefault="005B4201">
            <w:pPr>
              <w:spacing w:line="320" w:lineRule="exact"/>
              <w:rPr>
                <w:rFonts w:eastAsia="楷体_GB2312"/>
                <w:sz w:val="21"/>
                <w:szCs w:val="21"/>
              </w:rPr>
            </w:pPr>
            <w:r>
              <w:rPr>
                <w:rFonts w:eastAsia="楷体_GB2312" w:hint="eastAsia"/>
                <w:sz w:val="21"/>
                <w:szCs w:val="21"/>
              </w:rPr>
              <w:t>对应生产工艺</w:t>
            </w:r>
            <w:r>
              <w:rPr>
                <w:rFonts w:eastAsia="楷体_GB2312"/>
                <w:sz w:val="21"/>
                <w:szCs w:val="21"/>
              </w:rPr>
              <w:t>：</w:t>
            </w:r>
            <w:r>
              <w:rPr>
                <w:rFonts w:eastAsia="楷体_GB2312"/>
                <w:sz w:val="21"/>
                <w:szCs w:val="21"/>
              </w:rPr>
              <w:t>_____________</w:t>
            </w:r>
            <w:r>
              <w:rPr>
                <w:rFonts w:eastAsia="楷体_GB2312" w:hint="eastAsia"/>
                <w:sz w:val="21"/>
                <w:szCs w:val="21"/>
              </w:rPr>
              <w:t>生产状况：</w:t>
            </w:r>
            <w:r>
              <w:rPr>
                <w:rFonts w:eastAsia="楷体_GB2312"/>
                <w:sz w:val="21"/>
                <w:szCs w:val="21"/>
              </w:rPr>
              <w:t>□</w:t>
            </w:r>
            <w:r>
              <w:rPr>
                <w:rFonts w:eastAsia="楷体_GB2312" w:hint="eastAsia"/>
                <w:sz w:val="21"/>
                <w:szCs w:val="21"/>
              </w:rPr>
              <w:t>正常运行</w:t>
            </w:r>
            <w:r>
              <w:rPr>
                <w:rFonts w:eastAsia="楷体_GB2312"/>
                <w:sz w:val="21"/>
                <w:szCs w:val="21"/>
              </w:rPr>
              <w:t>；</w:t>
            </w:r>
            <w:r>
              <w:rPr>
                <w:rFonts w:eastAsia="楷体_GB2312"/>
                <w:sz w:val="21"/>
                <w:szCs w:val="21"/>
              </w:rPr>
              <w:t xml:space="preserve"> □</w:t>
            </w:r>
            <w:r>
              <w:rPr>
                <w:rFonts w:eastAsia="楷体_GB2312" w:hint="eastAsia"/>
                <w:sz w:val="21"/>
                <w:szCs w:val="21"/>
              </w:rPr>
              <w:t>部分运行</w:t>
            </w:r>
          </w:p>
          <w:p w:rsidR="005D5348" w:rsidRDefault="005B4201">
            <w:pPr>
              <w:spacing w:line="320" w:lineRule="exact"/>
              <w:rPr>
                <w:rFonts w:eastAsia="楷体_GB2312"/>
                <w:sz w:val="21"/>
                <w:szCs w:val="21"/>
              </w:rPr>
            </w:pPr>
            <w:r>
              <w:rPr>
                <w:rFonts w:eastAsia="楷体_GB2312" w:hint="eastAsia"/>
                <w:sz w:val="21"/>
                <w:szCs w:val="21"/>
              </w:rPr>
              <w:t>进气口</w:t>
            </w:r>
            <w:r>
              <w:rPr>
                <w:rFonts w:eastAsia="楷体_GB2312"/>
                <w:sz w:val="21"/>
                <w:szCs w:val="21"/>
              </w:rPr>
              <w:t>排放浓度（</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w:t>
            </w:r>
            <w:r>
              <w:rPr>
                <w:rFonts w:eastAsia="楷体_GB2312" w:hint="eastAsia"/>
                <w:sz w:val="21"/>
                <w:szCs w:val="21"/>
              </w:rPr>
              <w:t>排气口排放浓度</w:t>
            </w:r>
            <w:r>
              <w:rPr>
                <w:rFonts w:eastAsia="楷体_GB2312"/>
                <w:sz w:val="21"/>
                <w:szCs w:val="21"/>
              </w:rPr>
              <w:t>（</w:t>
            </w:r>
            <w:r>
              <w:rPr>
                <w:rFonts w:eastAsia="楷体_GB2312"/>
                <w:sz w:val="21"/>
                <w:szCs w:val="21"/>
              </w:rPr>
              <w:t>mg/m</w:t>
            </w:r>
            <w:r>
              <w:rPr>
                <w:rFonts w:eastAsia="楷体_GB2312"/>
                <w:sz w:val="21"/>
                <w:szCs w:val="21"/>
                <w:vertAlign w:val="superscript"/>
              </w:rPr>
              <w:t>3</w:t>
            </w:r>
            <w:r>
              <w:rPr>
                <w:rFonts w:eastAsia="楷体_GB2312"/>
                <w:sz w:val="21"/>
                <w:szCs w:val="21"/>
              </w:rPr>
              <w:t>）：</w:t>
            </w:r>
            <w:r>
              <w:rPr>
                <w:rFonts w:eastAsia="楷体_GB2312"/>
                <w:sz w:val="21"/>
                <w:szCs w:val="21"/>
              </w:rPr>
              <w:t>_________</w:t>
            </w:r>
          </w:p>
          <w:p w:rsidR="005D5348" w:rsidRDefault="005B4201">
            <w:pPr>
              <w:spacing w:line="320" w:lineRule="exact"/>
              <w:rPr>
                <w:rFonts w:eastAsia="楷体_GB2312"/>
                <w:sz w:val="21"/>
                <w:szCs w:val="21"/>
              </w:rPr>
            </w:pPr>
            <w:r>
              <w:rPr>
                <w:rFonts w:eastAsia="楷体_GB2312"/>
                <w:sz w:val="21"/>
                <w:szCs w:val="21"/>
              </w:rPr>
              <w:t>实测风量（</w:t>
            </w:r>
            <w:r>
              <w:rPr>
                <w:rFonts w:eastAsia="楷体_GB2312"/>
                <w:sz w:val="21"/>
                <w:szCs w:val="21"/>
              </w:rPr>
              <w:t>m</w:t>
            </w:r>
            <w:r>
              <w:rPr>
                <w:rFonts w:eastAsia="楷体_GB2312"/>
                <w:sz w:val="21"/>
                <w:szCs w:val="21"/>
                <w:vertAlign w:val="superscript"/>
              </w:rPr>
              <w:t>3</w:t>
            </w:r>
            <w:r>
              <w:rPr>
                <w:rFonts w:eastAsia="楷体_GB2312"/>
                <w:sz w:val="21"/>
                <w:szCs w:val="21"/>
              </w:rPr>
              <w:t>/h</w:t>
            </w:r>
            <w:r>
              <w:rPr>
                <w:rFonts w:eastAsia="楷体_GB2312"/>
                <w:sz w:val="21"/>
                <w:szCs w:val="21"/>
              </w:rPr>
              <w:t>）：</w:t>
            </w:r>
            <w:r>
              <w:rPr>
                <w:rFonts w:eastAsia="楷体_GB2312"/>
                <w:sz w:val="21"/>
                <w:szCs w:val="21"/>
              </w:rPr>
              <w:t>_________</w:t>
            </w:r>
            <w:r>
              <w:rPr>
                <w:rFonts w:eastAsia="楷体_GB2312" w:hint="eastAsia"/>
                <w:sz w:val="21"/>
                <w:szCs w:val="21"/>
              </w:rPr>
              <w:t>有机废气</w:t>
            </w:r>
            <w:r>
              <w:rPr>
                <w:rFonts w:eastAsia="楷体_GB2312"/>
                <w:sz w:val="21"/>
                <w:szCs w:val="21"/>
              </w:rPr>
              <w:t>去除效率（</w:t>
            </w:r>
            <w:r>
              <w:rPr>
                <w:rFonts w:eastAsia="楷体_GB2312"/>
                <w:sz w:val="21"/>
                <w:szCs w:val="21"/>
              </w:rPr>
              <w:t>%</w:t>
            </w:r>
            <w:r>
              <w:rPr>
                <w:rFonts w:eastAsia="楷体_GB2312"/>
                <w:sz w:val="21"/>
                <w:szCs w:val="21"/>
              </w:rPr>
              <w:t>）：</w:t>
            </w:r>
            <w:r>
              <w:rPr>
                <w:rFonts w:eastAsia="楷体_GB2312"/>
                <w:sz w:val="21"/>
                <w:szCs w:val="21"/>
              </w:rPr>
              <w:t>_________</w:t>
            </w:r>
          </w:p>
        </w:tc>
      </w:tr>
      <w:tr w:rsidR="005D5348">
        <w:trPr>
          <w:trHeight w:val="249"/>
        </w:trPr>
        <w:tc>
          <w:tcPr>
            <w:tcW w:w="9180" w:type="dxa"/>
            <w:gridSpan w:val="7"/>
            <w:vAlign w:val="center"/>
          </w:tcPr>
          <w:p w:rsidR="005D5348" w:rsidRDefault="005B4201">
            <w:pPr>
              <w:spacing w:line="320" w:lineRule="exact"/>
              <w:jc w:val="both"/>
              <w:rPr>
                <w:rFonts w:ascii="黑体" w:eastAsia="黑体" w:hAnsi="黑体"/>
                <w:sz w:val="21"/>
                <w:szCs w:val="21"/>
              </w:rPr>
            </w:pPr>
            <w:r>
              <w:rPr>
                <w:rFonts w:ascii="黑体" w:eastAsia="黑体" w:hAnsi="黑体"/>
                <w:sz w:val="21"/>
                <w:szCs w:val="21"/>
              </w:rPr>
              <w:t>5.VOCs在线监测装置</w:t>
            </w:r>
          </w:p>
        </w:tc>
      </w:tr>
      <w:tr w:rsidR="005D5348">
        <w:trPr>
          <w:trHeight w:val="249"/>
        </w:trPr>
        <w:tc>
          <w:tcPr>
            <w:tcW w:w="2640" w:type="dxa"/>
            <w:gridSpan w:val="3"/>
            <w:vAlign w:val="center"/>
          </w:tcPr>
          <w:p w:rsidR="005D5348" w:rsidRDefault="005B4201">
            <w:pPr>
              <w:spacing w:line="320" w:lineRule="exact"/>
              <w:jc w:val="center"/>
              <w:rPr>
                <w:rFonts w:eastAsia="楷体_GB2312"/>
                <w:sz w:val="21"/>
                <w:szCs w:val="21"/>
              </w:rPr>
            </w:pPr>
            <w:r>
              <w:rPr>
                <w:rFonts w:eastAsia="楷体_GB2312"/>
                <w:sz w:val="21"/>
                <w:szCs w:val="21"/>
              </w:rPr>
              <w:t>安装在线装置数量</w:t>
            </w:r>
            <w:r>
              <w:rPr>
                <w:rFonts w:eastAsia="楷体_GB2312" w:hint="eastAsia"/>
                <w:sz w:val="21"/>
                <w:szCs w:val="21"/>
              </w:rPr>
              <w:t>、</w:t>
            </w:r>
            <w:r>
              <w:rPr>
                <w:rFonts w:eastAsia="楷体_GB2312"/>
                <w:sz w:val="21"/>
                <w:szCs w:val="21"/>
              </w:rPr>
              <w:t>类型</w:t>
            </w:r>
            <w:r>
              <w:rPr>
                <w:rFonts w:eastAsia="楷体_GB2312" w:hint="eastAsia"/>
                <w:sz w:val="21"/>
                <w:szCs w:val="21"/>
              </w:rPr>
              <w:t>、生产商、</w:t>
            </w:r>
            <w:r>
              <w:rPr>
                <w:rFonts w:eastAsia="楷体_GB2312"/>
                <w:sz w:val="21"/>
                <w:szCs w:val="21"/>
              </w:rPr>
              <w:t>主要特征污染物等</w:t>
            </w:r>
          </w:p>
        </w:tc>
        <w:tc>
          <w:tcPr>
            <w:tcW w:w="6540" w:type="dxa"/>
            <w:gridSpan w:val="4"/>
            <w:vAlign w:val="center"/>
          </w:tcPr>
          <w:p w:rsidR="005D5348" w:rsidRDefault="005B4201">
            <w:pPr>
              <w:spacing w:line="320" w:lineRule="exact"/>
              <w:jc w:val="center"/>
              <w:rPr>
                <w:rFonts w:eastAsia="楷体_GB2312"/>
                <w:sz w:val="21"/>
                <w:szCs w:val="21"/>
              </w:rPr>
            </w:pPr>
            <w:r>
              <w:rPr>
                <w:rFonts w:eastAsia="楷体_GB2312"/>
                <w:sz w:val="21"/>
                <w:szCs w:val="21"/>
              </w:rPr>
              <w:t>__________</w:t>
            </w:r>
            <w:r>
              <w:rPr>
                <w:rFonts w:eastAsia="楷体_GB2312"/>
                <w:sz w:val="21"/>
                <w:szCs w:val="21"/>
              </w:rPr>
              <w:t>套</w:t>
            </w:r>
          </w:p>
        </w:tc>
      </w:tr>
      <w:tr w:rsidR="005D5348">
        <w:trPr>
          <w:trHeight w:val="249"/>
        </w:trPr>
        <w:tc>
          <w:tcPr>
            <w:tcW w:w="2640" w:type="dxa"/>
            <w:gridSpan w:val="3"/>
            <w:vAlign w:val="center"/>
          </w:tcPr>
          <w:p w:rsidR="005D5348" w:rsidRDefault="005B4201">
            <w:pPr>
              <w:spacing w:line="320" w:lineRule="exact"/>
              <w:jc w:val="center"/>
              <w:rPr>
                <w:rFonts w:eastAsia="楷体_GB2312"/>
                <w:sz w:val="21"/>
                <w:szCs w:val="21"/>
              </w:rPr>
            </w:pPr>
            <w:r>
              <w:rPr>
                <w:rFonts w:eastAsia="楷体_GB2312" w:hint="eastAsia"/>
                <w:sz w:val="21"/>
                <w:szCs w:val="21"/>
              </w:rPr>
              <w:t>是否有</w:t>
            </w:r>
            <w:r>
              <w:rPr>
                <w:rFonts w:eastAsia="楷体_GB2312"/>
                <w:sz w:val="21"/>
                <w:szCs w:val="21"/>
              </w:rPr>
              <w:t>运行管理记录</w:t>
            </w:r>
          </w:p>
        </w:tc>
        <w:tc>
          <w:tcPr>
            <w:tcW w:w="6540" w:type="dxa"/>
            <w:gridSpan w:val="4"/>
            <w:vAlign w:val="center"/>
          </w:tcPr>
          <w:p w:rsidR="005D5348" w:rsidRDefault="005B4201">
            <w:pPr>
              <w:spacing w:line="320" w:lineRule="exact"/>
              <w:jc w:val="center"/>
              <w:rPr>
                <w:rFonts w:eastAsia="楷体_GB2312"/>
                <w:sz w:val="21"/>
                <w:szCs w:val="21"/>
              </w:rPr>
            </w:pPr>
            <w:r>
              <w:rPr>
                <w:rFonts w:eastAsia="楷体_GB2312"/>
                <w:sz w:val="21"/>
                <w:szCs w:val="21"/>
              </w:rPr>
              <w:t>□</w:t>
            </w:r>
            <w:r>
              <w:rPr>
                <w:rFonts w:eastAsia="楷体_GB2312"/>
                <w:sz w:val="21"/>
                <w:szCs w:val="21"/>
              </w:rPr>
              <w:t>是；</w:t>
            </w:r>
            <w:r>
              <w:rPr>
                <w:rFonts w:eastAsia="楷体_GB2312"/>
                <w:sz w:val="21"/>
                <w:szCs w:val="21"/>
              </w:rPr>
              <w:t xml:space="preserve"> □</w:t>
            </w:r>
            <w:r>
              <w:rPr>
                <w:rFonts w:eastAsia="楷体_GB2312"/>
                <w:sz w:val="21"/>
                <w:szCs w:val="21"/>
              </w:rPr>
              <w:t>否</w:t>
            </w:r>
            <w:r>
              <w:rPr>
                <w:rFonts w:eastAsia="楷体_GB2312"/>
                <w:sz w:val="21"/>
                <w:szCs w:val="21"/>
              </w:rPr>
              <w:t xml:space="preserve"> □</w:t>
            </w:r>
            <w:r>
              <w:rPr>
                <w:rFonts w:eastAsia="楷体_GB2312" w:hint="eastAsia"/>
                <w:sz w:val="21"/>
                <w:szCs w:val="21"/>
              </w:rPr>
              <w:t>缺</w:t>
            </w:r>
          </w:p>
          <w:p w:rsidR="005D5348" w:rsidRDefault="005B4201">
            <w:pPr>
              <w:spacing w:line="320" w:lineRule="exact"/>
              <w:jc w:val="both"/>
              <w:rPr>
                <w:rFonts w:eastAsia="楷体_GB2312"/>
                <w:sz w:val="21"/>
                <w:szCs w:val="21"/>
              </w:rPr>
            </w:pPr>
            <w:r>
              <w:rPr>
                <w:rFonts w:eastAsia="楷体_GB2312" w:hint="eastAsia"/>
                <w:sz w:val="21"/>
                <w:szCs w:val="21"/>
              </w:rPr>
              <w:t>（简要</w:t>
            </w:r>
            <w:r>
              <w:rPr>
                <w:rFonts w:eastAsia="楷体_GB2312"/>
                <w:sz w:val="21"/>
                <w:szCs w:val="21"/>
              </w:rPr>
              <w:t>说明：</w:t>
            </w:r>
            <w:r>
              <w:rPr>
                <w:rFonts w:eastAsia="楷体_GB2312" w:hint="eastAsia"/>
                <w:sz w:val="21"/>
                <w:szCs w:val="21"/>
              </w:rPr>
              <w:t>..........................</w:t>
            </w:r>
            <w:r>
              <w:rPr>
                <w:rFonts w:eastAsia="楷体_GB2312" w:hint="eastAsia"/>
                <w:sz w:val="21"/>
                <w:szCs w:val="21"/>
              </w:rPr>
              <w:t>）</w:t>
            </w:r>
          </w:p>
        </w:tc>
      </w:tr>
      <w:tr w:rsidR="005D5348">
        <w:trPr>
          <w:trHeight w:val="249"/>
        </w:trPr>
        <w:tc>
          <w:tcPr>
            <w:tcW w:w="2640" w:type="dxa"/>
            <w:gridSpan w:val="3"/>
            <w:vAlign w:val="center"/>
          </w:tcPr>
          <w:p w:rsidR="005D5348" w:rsidRDefault="005B4201">
            <w:pPr>
              <w:spacing w:line="320" w:lineRule="exact"/>
              <w:jc w:val="center"/>
              <w:rPr>
                <w:rFonts w:eastAsia="楷体_GB2312"/>
                <w:sz w:val="21"/>
                <w:szCs w:val="21"/>
              </w:rPr>
            </w:pPr>
            <w:r>
              <w:rPr>
                <w:rFonts w:eastAsia="楷体_GB2312"/>
                <w:sz w:val="21"/>
                <w:szCs w:val="21"/>
              </w:rPr>
              <w:t>填报人签字</w:t>
            </w:r>
          </w:p>
        </w:tc>
        <w:tc>
          <w:tcPr>
            <w:tcW w:w="2997" w:type="dxa"/>
            <w:gridSpan w:val="2"/>
            <w:vAlign w:val="center"/>
          </w:tcPr>
          <w:p w:rsidR="005D5348" w:rsidRDefault="005B4201">
            <w:pPr>
              <w:spacing w:line="320" w:lineRule="exact"/>
              <w:jc w:val="center"/>
              <w:rPr>
                <w:rFonts w:eastAsia="楷体_GB2312"/>
                <w:sz w:val="21"/>
                <w:szCs w:val="21"/>
              </w:rPr>
            </w:pPr>
            <w:r>
              <w:rPr>
                <w:rFonts w:eastAsia="楷体_GB2312"/>
                <w:sz w:val="21"/>
                <w:szCs w:val="21"/>
              </w:rPr>
              <w:t xml:space="preserve">　</w:t>
            </w:r>
          </w:p>
        </w:tc>
        <w:tc>
          <w:tcPr>
            <w:tcW w:w="3543" w:type="dxa"/>
            <w:gridSpan w:val="2"/>
            <w:vAlign w:val="center"/>
          </w:tcPr>
          <w:p w:rsidR="005D5348" w:rsidRDefault="005B4201">
            <w:pPr>
              <w:spacing w:line="320" w:lineRule="exact"/>
              <w:jc w:val="center"/>
              <w:rPr>
                <w:rFonts w:eastAsia="楷体_GB2312"/>
                <w:sz w:val="21"/>
                <w:szCs w:val="21"/>
              </w:rPr>
            </w:pPr>
            <w:r>
              <w:rPr>
                <w:rFonts w:eastAsia="楷体_GB2312"/>
                <w:sz w:val="21"/>
                <w:szCs w:val="21"/>
              </w:rPr>
              <w:t>填表日期：</w:t>
            </w:r>
          </w:p>
        </w:tc>
      </w:tr>
    </w:tbl>
    <w:p w:rsidR="005D5348" w:rsidRDefault="005B4201">
      <w:pPr>
        <w:rPr>
          <w:rFonts w:ascii="方正仿宋_GBK" w:eastAsia="方正仿宋_GBK" w:hAnsi="方正仿宋_GBK" w:cs="方正仿宋_GBK"/>
          <w:sz w:val="32"/>
          <w:szCs w:val="32"/>
        </w:rPr>
      </w:pPr>
      <w:r>
        <w:br w:type="page"/>
      </w:r>
      <w:r>
        <w:rPr>
          <w:rFonts w:ascii="方正仿宋_GBK" w:eastAsia="方正仿宋_GBK" w:hAnsi="方正仿宋_GBK" w:cs="方正仿宋_GBK"/>
          <w:sz w:val="32"/>
          <w:szCs w:val="32"/>
        </w:rPr>
        <w:lastRenderedPageBreak/>
        <w:t>附</w:t>
      </w:r>
      <w:r>
        <w:rPr>
          <w:rFonts w:ascii="方正仿宋_GBK" w:eastAsia="方正仿宋_GBK" w:hAnsi="方正仿宋_GBK" w:cs="方正仿宋_GBK" w:hint="eastAsia"/>
          <w:sz w:val="32"/>
          <w:szCs w:val="32"/>
        </w:rPr>
        <w:t>表3</w:t>
      </w:r>
      <w:r>
        <w:rPr>
          <w:rFonts w:ascii="方正仿宋_GBK" w:eastAsia="方正仿宋_GBK" w:hAnsi="方正仿宋_GBK" w:cs="方正仿宋_GBK"/>
          <w:sz w:val="32"/>
          <w:szCs w:val="32"/>
        </w:rPr>
        <w:t>：</w:t>
      </w:r>
    </w:p>
    <w:p w:rsidR="005D5348" w:rsidRDefault="005B4201">
      <w:pPr>
        <w:jc w:val="center"/>
        <w:rPr>
          <w:rFonts w:ascii="方正小标宋_GBK" w:eastAsia="方正小标宋_GBK" w:hAnsi="方正仿宋_GBK" w:cs="方正仿宋_GBK"/>
          <w:sz w:val="36"/>
          <w:szCs w:val="36"/>
        </w:rPr>
      </w:pPr>
      <w:r>
        <w:rPr>
          <w:rFonts w:ascii="方正小标宋_GBK" w:eastAsia="方正小标宋_GBK" w:hAnsi="方正仿宋_GBK" w:cs="方正仿宋_GBK" w:hint="eastAsia"/>
          <w:sz w:val="36"/>
          <w:szCs w:val="36"/>
        </w:rPr>
        <w:t>VOCs排放企业治理效果</w:t>
      </w:r>
      <w:r>
        <w:rPr>
          <w:rFonts w:ascii="方正小标宋_GBK" w:eastAsia="方正小标宋_GBK" w:hint="eastAsia"/>
          <w:sz w:val="36"/>
          <w:szCs w:val="36"/>
        </w:rPr>
        <w:t>现场核查评分表</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66"/>
        <w:gridCol w:w="570"/>
        <w:gridCol w:w="1070"/>
        <w:gridCol w:w="1167"/>
        <w:gridCol w:w="1800"/>
        <w:gridCol w:w="1364"/>
        <w:gridCol w:w="1333"/>
        <w:gridCol w:w="167"/>
        <w:gridCol w:w="541"/>
        <w:gridCol w:w="740"/>
      </w:tblGrid>
      <w:tr w:rsidR="005D5348">
        <w:trPr>
          <w:trHeight w:val="447"/>
          <w:tblHeader/>
          <w:jc w:val="center"/>
        </w:trPr>
        <w:tc>
          <w:tcPr>
            <w:tcW w:w="666" w:type="dxa"/>
            <w:vAlign w:val="center"/>
          </w:tcPr>
          <w:p w:rsidR="005D5348" w:rsidRDefault="005B4201">
            <w:pPr>
              <w:jc w:val="center"/>
              <w:rPr>
                <w:rFonts w:ascii="方正黑体_GBK" w:eastAsia="方正黑体_GBK"/>
                <w:spacing w:val="-16"/>
                <w:sz w:val="21"/>
                <w:szCs w:val="21"/>
              </w:rPr>
            </w:pPr>
            <w:r>
              <w:rPr>
                <w:rFonts w:ascii="方正黑体_GBK" w:eastAsia="方正黑体_GBK" w:hint="eastAsia"/>
                <w:spacing w:val="-16"/>
                <w:sz w:val="21"/>
                <w:szCs w:val="21"/>
              </w:rPr>
              <w:t>序号</w:t>
            </w:r>
          </w:p>
        </w:tc>
        <w:tc>
          <w:tcPr>
            <w:tcW w:w="7304" w:type="dxa"/>
            <w:gridSpan w:val="6"/>
            <w:vAlign w:val="center"/>
          </w:tcPr>
          <w:p w:rsidR="005D5348" w:rsidRDefault="005B4201">
            <w:pPr>
              <w:jc w:val="center"/>
              <w:rPr>
                <w:rFonts w:ascii="方正黑体_GBK" w:eastAsia="方正黑体_GBK"/>
                <w:sz w:val="21"/>
                <w:szCs w:val="21"/>
              </w:rPr>
            </w:pPr>
            <w:r>
              <w:rPr>
                <w:rFonts w:ascii="方正黑体_GBK" w:eastAsia="方正黑体_GBK" w:hint="eastAsia"/>
                <w:sz w:val="21"/>
                <w:szCs w:val="21"/>
              </w:rPr>
              <w:t>评审内容及要求</w:t>
            </w:r>
          </w:p>
        </w:tc>
        <w:tc>
          <w:tcPr>
            <w:tcW w:w="708" w:type="dxa"/>
            <w:gridSpan w:val="2"/>
            <w:vAlign w:val="center"/>
          </w:tcPr>
          <w:p w:rsidR="005D5348" w:rsidRDefault="005B4201">
            <w:pPr>
              <w:jc w:val="center"/>
              <w:rPr>
                <w:rFonts w:ascii="方正黑体_GBK" w:eastAsia="方正黑体_GBK"/>
                <w:sz w:val="21"/>
                <w:szCs w:val="21"/>
              </w:rPr>
            </w:pPr>
            <w:r>
              <w:rPr>
                <w:rFonts w:ascii="方正黑体_GBK" w:eastAsia="方正黑体_GBK" w:hint="eastAsia"/>
                <w:sz w:val="21"/>
                <w:szCs w:val="21"/>
              </w:rPr>
              <w:t>满分</w:t>
            </w:r>
          </w:p>
        </w:tc>
        <w:tc>
          <w:tcPr>
            <w:tcW w:w="740" w:type="dxa"/>
          </w:tcPr>
          <w:p w:rsidR="005D5348" w:rsidRDefault="005B4201">
            <w:pPr>
              <w:jc w:val="center"/>
              <w:rPr>
                <w:rFonts w:ascii="方正黑体_GBK" w:eastAsia="方正黑体_GBK"/>
                <w:sz w:val="21"/>
                <w:szCs w:val="21"/>
              </w:rPr>
            </w:pPr>
            <w:r>
              <w:rPr>
                <w:rFonts w:ascii="方正黑体_GBK" w:eastAsia="方正黑体_GBK" w:hint="eastAsia"/>
                <w:sz w:val="21"/>
                <w:szCs w:val="21"/>
              </w:rPr>
              <w:t>评分</w:t>
            </w:r>
          </w:p>
        </w:tc>
      </w:tr>
      <w:tr w:rsidR="005D5348">
        <w:trPr>
          <w:trHeight w:val="3436"/>
          <w:jc w:val="center"/>
        </w:trPr>
        <w:tc>
          <w:tcPr>
            <w:tcW w:w="666" w:type="dxa"/>
            <w:vAlign w:val="center"/>
          </w:tcPr>
          <w:p w:rsidR="005D5348" w:rsidRDefault="005B4201">
            <w:pPr>
              <w:jc w:val="center"/>
              <w:rPr>
                <w:rFonts w:ascii="方正黑体_GBK" w:eastAsia="方正黑体_GBK"/>
                <w:spacing w:val="-16"/>
                <w:sz w:val="21"/>
                <w:szCs w:val="21"/>
              </w:rPr>
            </w:pPr>
            <w:r>
              <w:rPr>
                <w:rFonts w:ascii="方正黑体_GBK" w:eastAsia="方正黑体_GBK" w:hint="eastAsia"/>
                <w:spacing w:val="-16"/>
                <w:sz w:val="21"/>
                <w:szCs w:val="21"/>
              </w:rPr>
              <w:t>1</w:t>
            </w:r>
          </w:p>
        </w:tc>
        <w:tc>
          <w:tcPr>
            <w:tcW w:w="570" w:type="dxa"/>
            <w:vAlign w:val="center"/>
          </w:tcPr>
          <w:p w:rsidR="005D5348" w:rsidRDefault="005B4201">
            <w:pPr>
              <w:jc w:val="center"/>
              <w:rPr>
                <w:rFonts w:ascii="方正黑体_GBK" w:eastAsia="方正黑体_GBK"/>
                <w:sz w:val="21"/>
                <w:szCs w:val="21"/>
              </w:rPr>
            </w:pPr>
            <w:r>
              <w:rPr>
                <w:rFonts w:ascii="方正黑体_GBK" w:eastAsia="方正黑体_GBK" w:hint="eastAsia"/>
                <w:sz w:val="21"/>
                <w:szCs w:val="21"/>
              </w:rPr>
              <w:t>源头控制</w:t>
            </w:r>
          </w:p>
        </w:tc>
        <w:tc>
          <w:tcPr>
            <w:tcW w:w="6734" w:type="dxa"/>
            <w:gridSpan w:val="5"/>
            <w:vAlign w:val="center"/>
          </w:tcPr>
          <w:p w:rsidR="005D5348" w:rsidRDefault="005B4201">
            <w:pPr>
              <w:spacing w:line="400" w:lineRule="exact"/>
              <w:rPr>
                <w:rFonts w:ascii="黑体" w:eastAsia="黑体" w:hAnsi="黑体"/>
                <w:sz w:val="21"/>
                <w:szCs w:val="21"/>
              </w:rPr>
            </w:pPr>
            <w:r>
              <w:rPr>
                <w:rFonts w:ascii="黑体" w:eastAsia="黑体" w:hAnsi="黑体"/>
                <w:sz w:val="21"/>
                <w:szCs w:val="21"/>
              </w:rPr>
              <w:t>溶剂产品使用型企业（25分）</w:t>
            </w:r>
          </w:p>
          <w:p w:rsidR="005D5348" w:rsidRDefault="005B4201">
            <w:pPr>
              <w:spacing w:line="400" w:lineRule="exact"/>
              <w:rPr>
                <w:rFonts w:eastAsia="楷体_GB2312"/>
                <w:bCs/>
                <w:sz w:val="21"/>
                <w:szCs w:val="21"/>
              </w:rPr>
            </w:pPr>
            <w:r>
              <w:rPr>
                <w:rFonts w:eastAsia="楷体_GB2312"/>
                <w:bCs/>
                <w:sz w:val="21"/>
                <w:szCs w:val="21"/>
              </w:rPr>
              <w:t>①</w:t>
            </w:r>
            <w:r>
              <w:rPr>
                <w:rFonts w:eastAsia="楷体_GB2312"/>
                <w:bCs/>
                <w:sz w:val="21"/>
                <w:szCs w:val="21"/>
              </w:rPr>
              <w:t>低</w:t>
            </w:r>
            <w:r>
              <w:rPr>
                <w:rFonts w:eastAsia="楷体_GB2312"/>
                <w:bCs/>
                <w:sz w:val="21"/>
                <w:szCs w:val="21"/>
              </w:rPr>
              <w:t>VOCs</w:t>
            </w:r>
            <w:r>
              <w:rPr>
                <w:rFonts w:eastAsia="楷体_GB2312"/>
                <w:bCs/>
                <w:sz w:val="21"/>
                <w:szCs w:val="21"/>
              </w:rPr>
              <w:t>原辅材料替代；（</w:t>
            </w:r>
            <w:r>
              <w:rPr>
                <w:rFonts w:eastAsia="楷体_GB2312"/>
                <w:bCs/>
                <w:sz w:val="21"/>
                <w:szCs w:val="21"/>
              </w:rPr>
              <w:t>10</w:t>
            </w:r>
            <w:r>
              <w:rPr>
                <w:rFonts w:eastAsia="楷体_GB2312"/>
                <w:bCs/>
                <w:sz w:val="21"/>
                <w:szCs w:val="21"/>
              </w:rPr>
              <w:t>分，按</w:t>
            </w:r>
            <w:r>
              <w:rPr>
                <w:rFonts w:eastAsia="楷体_GB2312"/>
                <w:bCs/>
                <w:sz w:val="21"/>
                <w:szCs w:val="21"/>
              </w:rPr>
              <w:t>20*</w:t>
            </w:r>
            <w:r>
              <w:rPr>
                <w:rFonts w:eastAsia="楷体_GB2312"/>
                <w:bCs/>
                <w:sz w:val="21"/>
                <w:szCs w:val="21"/>
              </w:rPr>
              <w:t>替代率计）</w:t>
            </w:r>
          </w:p>
          <w:p w:rsidR="005D5348" w:rsidRDefault="005B4201">
            <w:pPr>
              <w:spacing w:line="400" w:lineRule="exact"/>
              <w:rPr>
                <w:rFonts w:eastAsia="楷体_GB2312"/>
                <w:bCs/>
                <w:sz w:val="21"/>
                <w:szCs w:val="21"/>
              </w:rPr>
            </w:pPr>
            <w:r>
              <w:rPr>
                <w:rFonts w:eastAsia="楷体_GB2312"/>
                <w:bCs/>
                <w:sz w:val="21"/>
                <w:szCs w:val="21"/>
              </w:rPr>
              <w:t>②</w:t>
            </w:r>
            <w:r>
              <w:rPr>
                <w:rFonts w:eastAsia="楷体_GB2312"/>
                <w:bCs/>
                <w:sz w:val="21"/>
                <w:szCs w:val="21"/>
              </w:rPr>
              <w:t>含</w:t>
            </w:r>
            <w:r>
              <w:rPr>
                <w:rFonts w:eastAsia="楷体_GB2312"/>
                <w:bCs/>
                <w:sz w:val="21"/>
                <w:szCs w:val="21"/>
              </w:rPr>
              <w:t>VOCs</w:t>
            </w:r>
            <w:r>
              <w:rPr>
                <w:rFonts w:eastAsia="楷体_GB2312"/>
                <w:bCs/>
                <w:sz w:val="21"/>
                <w:szCs w:val="21"/>
              </w:rPr>
              <w:t>原辅材料储存是否密闭；（</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③</w:t>
            </w:r>
            <w:r>
              <w:rPr>
                <w:rFonts w:eastAsia="楷体_GB2312"/>
                <w:bCs/>
                <w:sz w:val="21"/>
                <w:szCs w:val="21"/>
              </w:rPr>
              <w:t>含</w:t>
            </w:r>
            <w:r>
              <w:rPr>
                <w:rFonts w:eastAsia="楷体_GB2312"/>
                <w:bCs/>
                <w:sz w:val="21"/>
                <w:szCs w:val="21"/>
              </w:rPr>
              <w:t>VOCs</w:t>
            </w:r>
            <w:r>
              <w:rPr>
                <w:rFonts w:eastAsia="楷体_GB2312"/>
                <w:bCs/>
                <w:sz w:val="21"/>
                <w:szCs w:val="21"/>
              </w:rPr>
              <w:t>原辅材料调配是否密闭，若敞开式调配时是否进行收集与治理；（</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④</w:t>
            </w:r>
            <w:r>
              <w:rPr>
                <w:rFonts w:eastAsia="楷体_GB2312"/>
                <w:bCs/>
                <w:sz w:val="21"/>
                <w:szCs w:val="21"/>
              </w:rPr>
              <w:t>是否可提供含</w:t>
            </w:r>
            <w:r>
              <w:rPr>
                <w:rFonts w:eastAsia="楷体_GB2312"/>
                <w:bCs/>
                <w:sz w:val="21"/>
                <w:szCs w:val="21"/>
              </w:rPr>
              <w:t>VOCs</w:t>
            </w:r>
            <w:r>
              <w:rPr>
                <w:rFonts w:eastAsia="楷体_GB2312"/>
                <w:bCs/>
                <w:sz w:val="21"/>
                <w:szCs w:val="21"/>
              </w:rPr>
              <w:t>原辅材料的物质安全说明书（</w:t>
            </w:r>
            <w:r>
              <w:rPr>
                <w:rFonts w:eastAsia="楷体_GB2312"/>
                <w:bCs/>
                <w:sz w:val="21"/>
                <w:szCs w:val="21"/>
              </w:rPr>
              <w:t>MSDS</w:t>
            </w:r>
            <w:r>
              <w:rPr>
                <w:rFonts w:eastAsia="楷体_GB2312"/>
                <w:bCs/>
                <w:sz w:val="21"/>
                <w:szCs w:val="21"/>
              </w:rPr>
              <w:t>）及采购量、入库量、出库量记录；（</w:t>
            </w:r>
            <w:r>
              <w:rPr>
                <w:rFonts w:eastAsia="楷体_GB2312"/>
                <w:bCs/>
                <w:sz w:val="21"/>
                <w:szCs w:val="21"/>
              </w:rPr>
              <w:t>5</w:t>
            </w:r>
            <w:r>
              <w:rPr>
                <w:rFonts w:eastAsia="楷体_GB2312"/>
                <w:bCs/>
                <w:sz w:val="21"/>
                <w:szCs w:val="21"/>
              </w:rPr>
              <w:t>分）</w:t>
            </w:r>
          </w:p>
          <w:p w:rsidR="005D5348" w:rsidRDefault="005B4201">
            <w:pPr>
              <w:spacing w:line="400" w:lineRule="exact"/>
              <w:rPr>
                <w:rFonts w:ascii="方正黑体_GBK" w:eastAsia="方正黑体_GBK"/>
                <w:sz w:val="21"/>
                <w:szCs w:val="21"/>
              </w:rPr>
            </w:pPr>
            <w:r>
              <w:rPr>
                <w:rFonts w:ascii="方正黑体_GBK" w:eastAsia="方正黑体_GBK" w:hint="eastAsia"/>
                <w:sz w:val="21"/>
                <w:szCs w:val="21"/>
              </w:rPr>
              <w:t>化工产品生产企业（10分）</w:t>
            </w:r>
          </w:p>
          <w:p w:rsidR="005D5348" w:rsidRDefault="005B4201">
            <w:pPr>
              <w:spacing w:line="400" w:lineRule="exact"/>
              <w:rPr>
                <w:rFonts w:eastAsia="楷体_GB2312"/>
                <w:bCs/>
                <w:sz w:val="21"/>
                <w:szCs w:val="21"/>
              </w:rPr>
            </w:pPr>
            <w:r>
              <w:rPr>
                <w:rFonts w:eastAsia="楷体_GB2312"/>
                <w:bCs/>
                <w:sz w:val="21"/>
                <w:szCs w:val="21"/>
              </w:rPr>
              <w:t>①</w:t>
            </w:r>
            <w:r>
              <w:rPr>
                <w:rFonts w:eastAsia="楷体_GB2312"/>
                <w:bCs/>
                <w:sz w:val="21"/>
                <w:szCs w:val="21"/>
              </w:rPr>
              <w:t>含</w:t>
            </w:r>
            <w:r>
              <w:rPr>
                <w:rFonts w:eastAsia="楷体_GB2312"/>
                <w:bCs/>
                <w:sz w:val="21"/>
                <w:szCs w:val="21"/>
              </w:rPr>
              <w:t>VOCs</w:t>
            </w:r>
            <w:r>
              <w:rPr>
                <w:rFonts w:eastAsia="楷体_GB2312"/>
                <w:bCs/>
                <w:sz w:val="21"/>
                <w:szCs w:val="21"/>
              </w:rPr>
              <w:t>原辅材料是否全部采用槽罐储存；（</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②</w:t>
            </w:r>
            <w:r>
              <w:rPr>
                <w:rFonts w:eastAsia="楷体_GB2312"/>
                <w:bCs/>
                <w:sz w:val="21"/>
                <w:szCs w:val="21"/>
              </w:rPr>
              <w:t>是否可提供含</w:t>
            </w:r>
            <w:r>
              <w:rPr>
                <w:rFonts w:eastAsia="楷体_GB2312"/>
                <w:bCs/>
                <w:sz w:val="21"/>
                <w:szCs w:val="21"/>
              </w:rPr>
              <w:t>VOCs</w:t>
            </w:r>
            <w:r>
              <w:rPr>
                <w:rFonts w:eastAsia="楷体_GB2312"/>
                <w:bCs/>
                <w:sz w:val="21"/>
                <w:szCs w:val="21"/>
              </w:rPr>
              <w:t>原辅材料的物质安全说明书（</w:t>
            </w:r>
            <w:r>
              <w:rPr>
                <w:rFonts w:eastAsia="楷体_GB2312"/>
                <w:bCs/>
                <w:sz w:val="21"/>
                <w:szCs w:val="21"/>
              </w:rPr>
              <w:t>MSDS</w:t>
            </w:r>
            <w:r>
              <w:rPr>
                <w:rFonts w:eastAsia="楷体_GB2312"/>
                <w:bCs/>
                <w:sz w:val="21"/>
                <w:szCs w:val="21"/>
              </w:rPr>
              <w:t>）及采购量、入库量、出库量记录；（</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黑体"/>
                <w:b/>
                <w:sz w:val="21"/>
                <w:szCs w:val="21"/>
              </w:rPr>
              <w:t>备注：</w:t>
            </w:r>
            <w:r>
              <w:rPr>
                <w:rFonts w:eastAsia="黑体"/>
                <w:bCs/>
                <w:sz w:val="21"/>
                <w:szCs w:val="21"/>
              </w:rPr>
              <w:t>溶剂产品使用型企业该项满分为</w:t>
            </w:r>
            <w:r>
              <w:rPr>
                <w:rFonts w:eastAsia="黑体"/>
                <w:bCs/>
                <w:sz w:val="21"/>
                <w:szCs w:val="21"/>
              </w:rPr>
              <w:t>25</w:t>
            </w:r>
            <w:r>
              <w:rPr>
                <w:rFonts w:eastAsia="黑体"/>
                <w:bCs/>
                <w:sz w:val="21"/>
                <w:szCs w:val="21"/>
              </w:rPr>
              <w:t>分，化工产品生产企业该项满分为</w:t>
            </w:r>
            <w:r>
              <w:rPr>
                <w:rFonts w:eastAsia="黑体"/>
                <w:bCs/>
                <w:sz w:val="21"/>
                <w:szCs w:val="21"/>
              </w:rPr>
              <w:t>10</w:t>
            </w:r>
            <w:r>
              <w:rPr>
                <w:rFonts w:eastAsia="黑体"/>
                <w:bCs/>
                <w:sz w:val="21"/>
                <w:szCs w:val="21"/>
              </w:rPr>
              <w:t>分。</w:t>
            </w:r>
          </w:p>
        </w:tc>
        <w:tc>
          <w:tcPr>
            <w:tcW w:w="708" w:type="dxa"/>
            <w:gridSpan w:val="2"/>
            <w:vAlign w:val="center"/>
          </w:tcPr>
          <w:p w:rsidR="005D5348" w:rsidRDefault="005B4201">
            <w:pPr>
              <w:jc w:val="center"/>
              <w:rPr>
                <w:rFonts w:eastAsia="楷体_GB2312"/>
                <w:b/>
                <w:sz w:val="21"/>
                <w:szCs w:val="21"/>
              </w:rPr>
            </w:pPr>
            <w:r>
              <w:rPr>
                <w:rFonts w:eastAsia="楷体_GB2312"/>
                <w:b/>
                <w:sz w:val="21"/>
                <w:szCs w:val="21"/>
              </w:rPr>
              <w:t>25</w:t>
            </w:r>
            <w:r>
              <w:rPr>
                <w:rFonts w:eastAsia="楷体_GB2312"/>
                <w:b/>
                <w:sz w:val="21"/>
                <w:szCs w:val="21"/>
              </w:rPr>
              <w:t>（</w:t>
            </w:r>
            <w:r>
              <w:rPr>
                <w:rFonts w:eastAsia="楷体_GB2312"/>
                <w:b/>
                <w:sz w:val="21"/>
                <w:szCs w:val="21"/>
              </w:rPr>
              <w:t>10</w:t>
            </w:r>
            <w:r>
              <w:rPr>
                <w:rFonts w:eastAsia="楷体_GB2312"/>
                <w:b/>
                <w:sz w:val="21"/>
                <w:szCs w:val="21"/>
              </w:rPr>
              <w:t>）</w:t>
            </w:r>
          </w:p>
        </w:tc>
        <w:tc>
          <w:tcPr>
            <w:tcW w:w="740" w:type="dxa"/>
          </w:tcPr>
          <w:p w:rsidR="005D5348" w:rsidRDefault="005D5348">
            <w:pPr>
              <w:jc w:val="center"/>
              <w:rPr>
                <w:rFonts w:eastAsia="楷体_GB2312"/>
                <w:b/>
                <w:sz w:val="21"/>
                <w:szCs w:val="21"/>
              </w:rPr>
            </w:pPr>
          </w:p>
        </w:tc>
      </w:tr>
      <w:tr w:rsidR="005D5348">
        <w:trPr>
          <w:trHeight w:val="345"/>
          <w:jc w:val="center"/>
        </w:trPr>
        <w:tc>
          <w:tcPr>
            <w:tcW w:w="666" w:type="dxa"/>
            <w:vAlign w:val="center"/>
          </w:tcPr>
          <w:p w:rsidR="005D5348" w:rsidRDefault="005B4201">
            <w:pPr>
              <w:jc w:val="center"/>
              <w:rPr>
                <w:rFonts w:ascii="方正黑体_GBK" w:eastAsia="方正黑体_GBK"/>
                <w:spacing w:val="-16"/>
                <w:sz w:val="21"/>
                <w:szCs w:val="21"/>
              </w:rPr>
            </w:pPr>
            <w:r>
              <w:rPr>
                <w:rFonts w:ascii="方正黑体_GBK" w:eastAsia="方正黑体_GBK" w:hint="eastAsia"/>
                <w:spacing w:val="-16"/>
                <w:sz w:val="21"/>
                <w:szCs w:val="21"/>
              </w:rPr>
              <w:t>2</w:t>
            </w:r>
          </w:p>
        </w:tc>
        <w:tc>
          <w:tcPr>
            <w:tcW w:w="570" w:type="dxa"/>
            <w:vAlign w:val="center"/>
          </w:tcPr>
          <w:p w:rsidR="005D5348" w:rsidRDefault="005B4201">
            <w:pPr>
              <w:jc w:val="center"/>
              <w:rPr>
                <w:rFonts w:ascii="方正黑体_GBK" w:eastAsia="方正黑体_GBK"/>
                <w:sz w:val="21"/>
                <w:szCs w:val="21"/>
              </w:rPr>
            </w:pPr>
            <w:r>
              <w:rPr>
                <w:rFonts w:ascii="方正黑体_GBK" w:eastAsia="方正黑体_GBK" w:hint="eastAsia"/>
                <w:sz w:val="21"/>
                <w:szCs w:val="21"/>
              </w:rPr>
              <w:t>生产过程管理</w:t>
            </w:r>
          </w:p>
        </w:tc>
        <w:tc>
          <w:tcPr>
            <w:tcW w:w="6734" w:type="dxa"/>
            <w:gridSpan w:val="5"/>
            <w:vAlign w:val="center"/>
          </w:tcPr>
          <w:p w:rsidR="005D5348" w:rsidRDefault="005B4201">
            <w:pPr>
              <w:spacing w:line="400" w:lineRule="exact"/>
              <w:rPr>
                <w:rFonts w:ascii="黑体" w:eastAsia="黑体" w:hAnsi="黑体"/>
                <w:sz w:val="21"/>
                <w:szCs w:val="21"/>
              </w:rPr>
            </w:pPr>
            <w:r>
              <w:rPr>
                <w:rFonts w:ascii="黑体" w:eastAsia="黑体" w:hAnsi="黑体"/>
                <w:sz w:val="21"/>
                <w:szCs w:val="21"/>
              </w:rPr>
              <w:t>溶剂产品使用型企业（35分）</w:t>
            </w:r>
          </w:p>
          <w:p w:rsidR="005D5348" w:rsidRDefault="005B4201">
            <w:pPr>
              <w:spacing w:line="400" w:lineRule="exact"/>
              <w:rPr>
                <w:rFonts w:eastAsia="楷体_GB2312"/>
                <w:bCs/>
                <w:sz w:val="21"/>
                <w:szCs w:val="21"/>
              </w:rPr>
            </w:pPr>
            <w:r>
              <w:rPr>
                <w:rFonts w:eastAsia="楷体_GB2312"/>
                <w:bCs/>
                <w:sz w:val="21"/>
                <w:szCs w:val="21"/>
              </w:rPr>
              <w:t>①</w:t>
            </w:r>
            <w:r>
              <w:rPr>
                <w:rFonts w:eastAsia="楷体_GB2312"/>
                <w:bCs/>
                <w:sz w:val="21"/>
                <w:szCs w:val="21"/>
              </w:rPr>
              <w:t>核查生产工艺是否改进和提升，溶剂产品利用率明显提高；（</w:t>
            </w:r>
            <w:r>
              <w:rPr>
                <w:rFonts w:eastAsia="楷体_GB2312" w:hint="eastAsia"/>
                <w:bCs/>
                <w:sz w:val="21"/>
                <w:szCs w:val="21"/>
              </w:rPr>
              <w:t>4</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②</w:t>
            </w:r>
            <w:r>
              <w:rPr>
                <w:rFonts w:eastAsia="楷体_GB2312"/>
                <w:bCs/>
                <w:sz w:val="21"/>
                <w:szCs w:val="21"/>
              </w:rPr>
              <w:t>核查生产过程中待用或备用的含</w:t>
            </w:r>
            <w:r>
              <w:rPr>
                <w:rFonts w:eastAsia="楷体_GB2312"/>
                <w:bCs/>
                <w:sz w:val="21"/>
                <w:szCs w:val="21"/>
              </w:rPr>
              <w:t>VOCs</w:t>
            </w:r>
            <w:r>
              <w:rPr>
                <w:rFonts w:eastAsia="楷体_GB2312"/>
                <w:bCs/>
                <w:sz w:val="21"/>
                <w:szCs w:val="21"/>
              </w:rPr>
              <w:t>原辅料的密闭情况，挥发废气是否有效收集；（</w:t>
            </w:r>
            <w:r>
              <w:rPr>
                <w:rFonts w:eastAsia="楷体_GB2312" w:hint="eastAsia"/>
                <w:bCs/>
                <w:sz w:val="21"/>
                <w:szCs w:val="21"/>
              </w:rPr>
              <w:t>4</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③</w:t>
            </w:r>
            <w:r>
              <w:rPr>
                <w:rFonts w:eastAsia="楷体_GB2312"/>
                <w:bCs/>
                <w:sz w:val="21"/>
                <w:szCs w:val="21"/>
              </w:rPr>
              <w:t>核查生产过程中是否存在有机溶剂调配，调配过程是否密闭，若敞开式调配时是否进行有机废气收集；（</w:t>
            </w:r>
            <w:r>
              <w:rPr>
                <w:rFonts w:eastAsia="楷体_GB2312"/>
                <w:bCs/>
                <w:sz w:val="21"/>
                <w:szCs w:val="21"/>
              </w:rPr>
              <w:t>2</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④</w:t>
            </w:r>
            <w:r>
              <w:rPr>
                <w:rFonts w:eastAsia="楷体_GB2312"/>
                <w:bCs/>
                <w:sz w:val="21"/>
                <w:szCs w:val="21"/>
              </w:rPr>
              <w:t>核查含</w:t>
            </w:r>
            <w:r>
              <w:rPr>
                <w:rFonts w:eastAsia="楷体_GB2312"/>
                <w:bCs/>
                <w:sz w:val="21"/>
                <w:szCs w:val="21"/>
              </w:rPr>
              <w:t>VOCs</w:t>
            </w:r>
            <w:r>
              <w:rPr>
                <w:rFonts w:eastAsia="楷体_GB2312"/>
                <w:bCs/>
                <w:sz w:val="21"/>
                <w:szCs w:val="21"/>
              </w:rPr>
              <w:t>原辅材料输送过程是否密封，是否采用管道输送；（</w:t>
            </w:r>
            <w:r>
              <w:rPr>
                <w:rFonts w:eastAsia="楷体_GB2312"/>
                <w:bCs/>
                <w:sz w:val="21"/>
                <w:szCs w:val="21"/>
              </w:rPr>
              <w:t>2</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⑤</w:t>
            </w:r>
            <w:r>
              <w:rPr>
                <w:rFonts w:eastAsia="楷体_GB2312"/>
                <w:bCs/>
                <w:sz w:val="21"/>
                <w:szCs w:val="21"/>
              </w:rPr>
              <w:t>核查有机溶剂使用车间或工艺，如涂胶、喷涂、印刷、烘干和清洗等关键</w:t>
            </w:r>
            <w:r>
              <w:rPr>
                <w:rFonts w:eastAsia="楷体_GB2312"/>
                <w:bCs/>
                <w:sz w:val="21"/>
                <w:szCs w:val="21"/>
              </w:rPr>
              <w:t>VOCs</w:t>
            </w:r>
            <w:r>
              <w:rPr>
                <w:rFonts w:eastAsia="楷体_GB2312"/>
                <w:bCs/>
                <w:sz w:val="21"/>
                <w:szCs w:val="21"/>
              </w:rPr>
              <w:t>产生工序环节是否密闭；（</w:t>
            </w:r>
            <w:r>
              <w:rPr>
                <w:rFonts w:eastAsia="楷体_GB2312"/>
                <w:bCs/>
                <w:sz w:val="21"/>
                <w:szCs w:val="21"/>
              </w:rPr>
              <w:t>15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⑥</w:t>
            </w:r>
            <w:r>
              <w:rPr>
                <w:rFonts w:eastAsia="楷体_GB2312"/>
                <w:bCs/>
                <w:sz w:val="21"/>
                <w:szCs w:val="21"/>
              </w:rPr>
              <w:t>核查关键</w:t>
            </w:r>
            <w:r>
              <w:rPr>
                <w:rFonts w:eastAsia="楷体_GB2312"/>
                <w:bCs/>
                <w:sz w:val="21"/>
                <w:szCs w:val="21"/>
              </w:rPr>
              <w:t>VOCs</w:t>
            </w:r>
            <w:r>
              <w:rPr>
                <w:rFonts w:eastAsia="楷体_GB2312"/>
                <w:bCs/>
                <w:sz w:val="21"/>
                <w:szCs w:val="21"/>
              </w:rPr>
              <w:t>产生工序的废气收集效果，收集设施是否正常开启并连接至后续的治理设施；（</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⑦</w:t>
            </w:r>
            <w:r>
              <w:rPr>
                <w:rFonts w:eastAsia="楷体_GB2312"/>
                <w:bCs/>
                <w:sz w:val="21"/>
                <w:szCs w:val="21"/>
              </w:rPr>
              <w:t>核查企业是否建立生产过程</w:t>
            </w:r>
            <w:r>
              <w:rPr>
                <w:rFonts w:eastAsia="楷体_GB2312"/>
                <w:bCs/>
                <w:sz w:val="21"/>
                <w:szCs w:val="21"/>
              </w:rPr>
              <w:t>VOCs</w:t>
            </w:r>
            <w:r>
              <w:rPr>
                <w:rFonts w:eastAsia="楷体_GB2312"/>
                <w:bCs/>
                <w:sz w:val="21"/>
                <w:szCs w:val="21"/>
              </w:rPr>
              <w:t>监管台账，台账是否包括每日生产设备使用、含</w:t>
            </w:r>
            <w:r>
              <w:rPr>
                <w:rFonts w:eastAsia="楷体_GB2312"/>
                <w:bCs/>
                <w:sz w:val="21"/>
                <w:szCs w:val="21"/>
              </w:rPr>
              <w:t>VOCs</w:t>
            </w:r>
            <w:r>
              <w:rPr>
                <w:rFonts w:eastAsia="楷体_GB2312"/>
                <w:bCs/>
                <w:sz w:val="21"/>
                <w:szCs w:val="21"/>
              </w:rPr>
              <w:t>原辅材料消耗、车间密闭监控、有机废气收集监管等内容；（</w:t>
            </w:r>
            <w:r>
              <w:rPr>
                <w:rFonts w:eastAsia="楷体_GB2312"/>
                <w:bCs/>
                <w:sz w:val="21"/>
                <w:szCs w:val="21"/>
              </w:rPr>
              <w:t>3</w:t>
            </w:r>
            <w:r>
              <w:rPr>
                <w:rFonts w:eastAsia="楷体_GB2312"/>
                <w:bCs/>
                <w:sz w:val="21"/>
                <w:szCs w:val="21"/>
              </w:rPr>
              <w:t>分）</w:t>
            </w:r>
          </w:p>
          <w:p w:rsidR="005D5348" w:rsidRDefault="005B4201">
            <w:pPr>
              <w:spacing w:line="400" w:lineRule="exact"/>
              <w:rPr>
                <w:rFonts w:ascii="黑体" w:eastAsia="黑体" w:hAnsi="黑体"/>
                <w:sz w:val="21"/>
                <w:szCs w:val="21"/>
              </w:rPr>
            </w:pPr>
            <w:r>
              <w:rPr>
                <w:rFonts w:ascii="黑体" w:eastAsia="黑体" w:hAnsi="黑体"/>
                <w:sz w:val="21"/>
                <w:szCs w:val="21"/>
              </w:rPr>
              <w:t>化工产品生产企业（50分）</w:t>
            </w:r>
          </w:p>
          <w:p w:rsidR="005D5348" w:rsidRDefault="005B4201">
            <w:pPr>
              <w:spacing w:line="400" w:lineRule="exact"/>
              <w:rPr>
                <w:rFonts w:eastAsia="楷体_GB2312"/>
                <w:bCs/>
                <w:sz w:val="21"/>
                <w:szCs w:val="21"/>
              </w:rPr>
            </w:pPr>
            <w:r>
              <w:rPr>
                <w:rFonts w:eastAsia="楷体_GB2312"/>
                <w:bCs/>
                <w:sz w:val="21"/>
                <w:szCs w:val="21"/>
              </w:rPr>
              <w:t>①</w:t>
            </w:r>
            <w:r>
              <w:rPr>
                <w:rFonts w:eastAsia="楷体_GB2312"/>
                <w:bCs/>
                <w:sz w:val="21"/>
                <w:szCs w:val="21"/>
              </w:rPr>
              <w:t>核查企业是否完全采用</w:t>
            </w:r>
            <w:r>
              <w:rPr>
                <w:rFonts w:eastAsia="楷体_GB2312" w:hint="eastAsia"/>
                <w:bCs/>
                <w:sz w:val="21"/>
                <w:szCs w:val="21"/>
              </w:rPr>
              <w:t>一体化</w:t>
            </w:r>
            <w:r>
              <w:rPr>
                <w:rFonts w:eastAsia="楷体_GB2312"/>
                <w:bCs/>
                <w:sz w:val="21"/>
                <w:szCs w:val="21"/>
              </w:rPr>
              <w:t>自动控制生产工艺；（</w:t>
            </w:r>
            <w:r>
              <w:rPr>
                <w:rFonts w:eastAsia="楷体_GB2312"/>
                <w:bCs/>
                <w:sz w:val="21"/>
                <w:szCs w:val="21"/>
              </w:rPr>
              <w:t>8</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②</w:t>
            </w:r>
            <w:r>
              <w:rPr>
                <w:rFonts w:eastAsia="楷体_GB2312"/>
                <w:bCs/>
                <w:sz w:val="21"/>
                <w:szCs w:val="21"/>
              </w:rPr>
              <w:t>核查生产过程中含</w:t>
            </w:r>
            <w:r>
              <w:rPr>
                <w:rFonts w:eastAsia="楷体_GB2312"/>
                <w:bCs/>
                <w:sz w:val="21"/>
                <w:szCs w:val="21"/>
              </w:rPr>
              <w:t>VOCs</w:t>
            </w:r>
            <w:r>
              <w:rPr>
                <w:rFonts w:eastAsia="楷体_GB2312"/>
                <w:bCs/>
                <w:sz w:val="21"/>
                <w:szCs w:val="21"/>
              </w:rPr>
              <w:t>原辅材料的储存、调配过程是否密闭，挥发废</w:t>
            </w:r>
            <w:r>
              <w:rPr>
                <w:rFonts w:eastAsia="楷体_GB2312"/>
                <w:bCs/>
                <w:sz w:val="21"/>
                <w:szCs w:val="21"/>
              </w:rPr>
              <w:lastRenderedPageBreak/>
              <w:t>气是否有效收集；（</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③</w:t>
            </w:r>
            <w:r>
              <w:rPr>
                <w:rFonts w:eastAsia="楷体_GB2312"/>
                <w:bCs/>
                <w:sz w:val="21"/>
                <w:szCs w:val="21"/>
              </w:rPr>
              <w:t>核查含</w:t>
            </w:r>
            <w:r>
              <w:rPr>
                <w:rFonts w:eastAsia="楷体_GB2312"/>
                <w:bCs/>
                <w:sz w:val="21"/>
                <w:szCs w:val="21"/>
              </w:rPr>
              <w:t>VOCs</w:t>
            </w:r>
            <w:r>
              <w:rPr>
                <w:rFonts w:eastAsia="楷体_GB2312"/>
                <w:bCs/>
                <w:sz w:val="21"/>
                <w:szCs w:val="21"/>
              </w:rPr>
              <w:t>原辅材料是否采用管道输送，核查管道、阀门、仪表等连接处是否存在明显泄漏；（</w:t>
            </w:r>
            <w:r>
              <w:rPr>
                <w:rFonts w:eastAsia="楷体_GB2312"/>
                <w:bCs/>
                <w:sz w:val="21"/>
                <w:szCs w:val="21"/>
              </w:rPr>
              <w:t>4</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④</w:t>
            </w:r>
            <w:r>
              <w:rPr>
                <w:rFonts w:eastAsia="楷体_GB2312"/>
                <w:bCs/>
                <w:sz w:val="21"/>
                <w:szCs w:val="21"/>
              </w:rPr>
              <w:t>核查投料、搅拌、混匀、分散和反应等过程是否密闭，是否进行废气收集；（</w:t>
            </w:r>
            <w:r>
              <w:rPr>
                <w:rFonts w:eastAsia="楷体_GB2312"/>
                <w:bCs/>
                <w:sz w:val="21"/>
                <w:szCs w:val="21"/>
              </w:rPr>
              <w:t>12</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⑤</w:t>
            </w:r>
            <w:r>
              <w:rPr>
                <w:rFonts w:eastAsia="楷体_GB2312"/>
                <w:bCs/>
                <w:sz w:val="21"/>
                <w:szCs w:val="21"/>
              </w:rPr>
              <w:t>核查关键</w:t>
            </w:r>
            <w:r>
              <w:rPr>
                <w:rFonts w:eastAsia="楷体_GB2312"/>
                <w:bCs/>
                <w:sz w:val="21"/>
                <w:szCs w:val="21"/>
              </w:rPr>
              <w:t>VOCs</w:t>
            </w:r>
            <w:r>
              <w:rPr>
                <w:rFonts w:eastAsia="楷体_GB2312"/>
                <w:bCs/>
                <w:sz w:val="21"/>
                <w:szCs w:val="21"/>
              </w:rPr>
              <w:t>产生工序的废气收集效果，是否正常开启并连接至后续的治理设施；（</w:t>
            </w:r>
            <w:r>
              <w:rPr>
                <w:rFonts w:eastAsia="楷体_GB2312"/>
                <w:bCs/>
                <w:sz w:val="21"/>
                <w:szCs w:val="21"/>
              </w:rPr>
              <w:t>8</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⑥</w:t>
            </w:r>
            <w:r>
              <w:rPr>
                <w:rFonts w:eastAsia="楷体_GB2312"/>
                <w:bCs/>
                <w:sz w:val="21"/>
                <w:szCs w:val="21"/>
              </w:rPr>
              <w:t>核查是否实施泄漏检测与修复技术（</w:t>
            </w:r>
            <w:r>
              <w:rPr>
                <w:rFonts w:eastAsia="楷体_GB2312"/>
                <w:bCs/>
                <w:sz w:val="21"/>
                <w:szCs w:val="21"/>
              </w:rPr>
              <w:t>LDAR</w:t>
            </w:r>
            <w:r>
              <w:rPr>
                <w:rFonts w:eastAsia="楷体_GB2312"/>
                <w:bCs/>
                <w:sz w:val="21"/>
                <w:szCs w:val="21"/>
              </w:rPr>
              <w:t>）；（</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⑦</w:t>
            </w:r>
            <w:r>
              <w:rPr>
                <w:rFonts w:eastAsia="楷体_GB2312"/>
                <w:bCs/>
                <w:sz w:val="21"/>
                <w:szCs w:val="21"/>
              </w:rPr>
              <w:t>核查产品灌装处泄漏的废气是否有效收集；（</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⑧</w:t>
            </w:r>
            <w:r>
              <w:rPr>
                <w:rFonts w:eastAsia="楷体_GB2312"/>
                <w:bCs/>
                <w:sz w:val="21"/>
                <w:szCs w:val="21"/>
              </w:rPr>
              <w:t>核查企业是否建立生产过程</w:t>
            </w:r>
            <w:r>
              <w:rPr>
                <w:rFonts w:eastAsia="楷体_GB2312"/>
                <w:bCs/>
                <w:sz w:val="21"/>
                <w:szCs w:val="21"/>
              </w:rPr>
              <w:t>VOCs</w:t>
            </w:r>
            <w:r>
              <w:rPr>
                <w:rFonts w:eastAsia="楷体_GB2312"/>
                <w:bCs/>
                <w:sz w:val="21"/>
                <w:szCs w:val="21"/>
              </w:rPr>
              <w:t>监管台账，台账是否包括每日生产设备使用、含</w:t>
            </w:r>
            <w:r>
              <w:rPr>
                <w:rFonts w:eastAsia="楷体_GB2312"/>
                <w:bCs/>
                <w:sz w:val="21"/>
                <w:szCs w:val="21"/>
              </w:rPr>
              <w:t>VOCs</w:t>
            </w:r>
            <w:r>
              <w:rPr>
                <w:rFonts w:eastAsia="楷体_GB2312"/>
                <w:bCs/>
                <w:sz w:val="21"/>
                <w:szCs w:val="21"/>
              </w:rPr>
              <w:t>原辅材料消耗、有机废气收集监管等内容；（</w:t>
            </w:r>
            <w:r>
              <w:rPr>
                <w:rFonts w:eastAsia="楷体_GB2312"/>
                <w:bCs/>
                <w:sz w:val="21"/>
                <w:szCs w:val="21"/>
              </w:rPr>
              <w:t>3</w:t>
            </w:r>
            <w:r>
              <w:rPr>
                <w:rFonts w:eastAsia="楷体_GB2312"/>
                <w:bCs/>
                <w:sz w:val="21"/>
                <w:szCs w:val="21"/>
              </w:rPr>
              <w:t>分）</w:t>
            </w:r>
          </w:p>
          <w:p w:rsidR="005D5348" w:rsidRDefault="005B4201">
            <w:pPr>
              <w:spacing w:line="400" w:lineRule="exact"/>
              <w:rPr>
                <w:rFonts w:eastAsia="楷体_GB2312"/>
                <w:bCs/>
                <w:sz w:val="21"/>
                <w:szCs w:val="21"/>
              </w:rPr>
            </w:pPr>
            <w:r>
              <w:rPr>
                <w:rFonts w:eastAsia="黑体"/>
                <w:b/>
                <w:sz w:val="21"/>
                <w:szCs w:val="21"/>
              </w:rPr>
              <w:t>备注：</w:t>
            </w:r>
            <w:r>
              <w:rPr>
                <w:rFonts w:eastAsia="黑体"/>
                <w:bCs/>
                <w:sz w:val="21"/>
                <w:szCs w:val="21"/>
              </w:rPr>
              <w:t>溶剂产品使用型企业该项满分为</w:t>
            </w:r>
            <w:r>
              <w:rPr>
                <w:rFonts w:eastAsia="黑体"/>
                <w:bCs/>
                <w:sz w:val="21"/>
                <w:szCs w:val="21"/>
              </w:rPr>
              <w:t>35</w:t>
            </w:r>
            <w:r>
              <w:rPr>
                <w:rFonts w:eastAsia="黑体"/>
                <w:bCs/>
                <w:sz w:val="21"/>
                <w:szCs w:val="21"/>
              </w:rPr>
              <w:t>分，化工产品生产企业</w:t>
            </w:r>
            <w:r>
              <w:rPr>
                <w:rFonts w:eastAsia="黑体"/>
                <w:bCs/>
                <w:sz w:val="21"/>
                <w:szCs w:val="21"/>
              </w:rPr>
              <w:t>50</w:t>
            </w:r>
            <w:r>
              <w:rPr>
                <w:rFonts w:eastAsia="黑体"/>
                <w:bCs/>
                <w:sz w:val="21"/>
                <w:szCs w:val="21"/>
              </w:rPr>
              <w:t>分。</w:t>
            </w:r>
          </w:p>
        </w:tc>
        <w:tc>
          <w:tcPr>
            <w:tcW w:w="708" w:type="dxa"/>
            <w:gridSpan w:val="2"/>
            <w:vAlign w:val="center"/>
          </w:tcPr>
          <w:p w:rsidR="005D5348" w:rsidRDefault="005B4201">
            <w:pPr>
              <w:jc w:val="center"/>
              <w:rPr>
                <w:rFonts w:eastAsia="楷体_GB2312"/>
                <w:b/>
                <w:sz w:val="21"/>
                <w:szCs w:val="21"/>
              </w:rPr>
            </w:pPr>
            <w:r>
              <w:rPr>
                <w:rFonts w:eastAsia="楷体_GB2312"/>
                <w:b/>
                <w:sz w:val="21"/>
                <w:szCs w:val="21"/>
              </w:rPr>
              <w:lastRenderedPageBreak/>
              <w:t>35</w:t>
            </w:r>
            <w:r>
              <w:rPr>
                <w:rFonts w:eastAsia="楷体_GB2312"/>
                <w:b/>
                <w:sz w:val="21"/>
                <w:szCs w:val="21"/>
              </w:rPr>
              <w:t>（</w:t>
            </w:r>
            <w:r>
              <w:rPr>
                <w:rFonts w:eastAsia="楷体_GB2312"/>
                <w:b/>
                <w:sz w:val="21"/>
                <w:szCs w:val="21"/>
              </w:rPr>
              <w:t>50</w:t>
            </w:r>
            <w:r>
              <w:rPr>
                <w:rFonts w:eastAsia="楷体_GB2312"/>
                <w:b/>
                <w:sz w:val="21"/>
                <w:szCs w:val="21"/>
              </w:rPr>
              <w:t>）</w:t>
            </w:r>
          </w:p>
        </w:tc>
        <w:tc>
          <w:tcPr>
            <w:tcW w:w="740" w:type="dxa"/>
          </w:tcPr>
          <w:p w:rsidR="005D5348" w:rsidRDefault="005D5348">
            <w:pPr>
              <w:jc w:val="center"/>
              <w:rPr>
                <w:rFonts w:eastAsia="楷体_GB2312"/>
                <w:b/>
                <w:sz w:val="21"/>
                <w:szCs w:val="21"/>
              </w:rPr>
            </w:pPr>
          </w:p>
        </w:tc>
      </w:tr>
      <w:tr w:rsidR="005D5348">
        <w:trPr>
          <w:trHeight w:val="345"/>
          <w:jc w:val="center"/>
        </w:trPr>
        <w:tc>
          <w:tcPr>
            <w:tcW w:w="666" w:type="dxa"/>
            <w:vAlign w:val="center"/>
          </w:tcPr>
          <w:p w:rsidR="005D5348" w:rsidRDefault="005B4201">
            <w:pPr>
              <w:jc w:val="center"/>
              <w:rPr>
                <w:rFonts w:ascii="方正黑体_GBK" w:eastAsia="方正黑体_GBK"/>
                <w:spacing w:val="-16"/>
                <w:sz w:val="21"/>
                <w:szCs w:val="21"/>
              </w:rPr>
            </w:pPr>
            <w:r>
              <w:rPr>
                <w:rFonts w:ascii="方正黑体_GBK" w:eastAsia="方正黑体_GBK" w:hint="eastAsia"/>
                <w:spacing w:val="-16"/>
                <w:sz w:val="21"/>
                <w:szCs w:val="21"/>
              </w:rPr>
              <w:lastRenderedPageBreak/>
              <w:t>3</w:t>
            </w:r>
          </w:p>
        </w:tc>
        <w:tc>
          <w:tcPr>
            <w:tcW w:w="570" w:type="dxa"/>
            <w:vAlign w:val="center"/>
          </w:tcPr>
          <w:p w:rsidR="005D5348" w:rsidRDefault="005B4201">
            <w:pPr>
              <w:jc w:val="center"/>
              <w:rPr>
                <w:rFonts w:ascii="方正黑体_GBK" w:eastAsia="方正黑体_GBK"/>
                <w:sz w:val="21"/>
                <w:szCs w:val="21"/>
              </w:rPr>
            </w:pPr>
            <w:r>
              <w:rPr>
                <w:rFonts w:ascii="方正黑体_GBK" w:eastAsia="方正黑体_GBK" w:hint="eastAsia"/>
                <w:sz w:val="21"/>
                <w:szCs w:val="21"/>
              </w:rPr>
              <w:t>末端治理</w:t>
            </w:r>
          </w:p>
        </w:tc>
        <w:tc>
          <w:tcPr>
            <w:tcW w:w="6734" w:type="dxa"/>
            <w:gridSpan w:val="5"/>
            <w:vAlign w:val="center"/>
          </w:tcPr>
          <w:p w:rsidR="005D5348" w:rsidRDefault="005B4201">
            <w:pPr>
              <w:spacing w:line="400" w:lineRule="exact"/>
              <w:rPr>
                <w:rFonts w:eastAsia="楷体_GB2312"/>
                <w:bCs/>
                <w:sz w:val="21"/>
                <w:szCs w:val="21"/>
              </w:rPr>
            </w:pPr>
            <w:r>
              <w:rPr>
                <w:rFonts w:eastAsia="楷体_GB2312"/>
                <w:bCs/>
                <w:sz w:val="21"/>
                <w:szCs w:val="21"/>
              </w:rPr>
              <w:t>①</w:t>
            </w:r>
            <w:r>
              <w:rPr>
                <w:rFonts w:eastAsia="楷体_GB2312"/>
                <w:bCs/>
                <w:sz w:val="21"/>
                <w:szCs w:val="21"/>
              </w:rPr>
              <w:t>核查是否有安装合适的</w:t>
            </w:r>
            <w:r>
              <w:rPr>
                <w:rFonts w:eastAsia="楷体_GB2312"/>
                <w:bCs/>
                <w:sz w:val="21"/>
                <w:szCs w:val="21"/>
              </w:rPr>
              <w:t>VOCs</w:t>
            </w:r>
            <w:r>
              <w:rPr>
                <w:rFonts w:eastAsia="楷体_GB2312"/>
                <w:bCs/>
                <w:sz w:val="21"/>
                <w:szCs w:val="21"/>
              </w:rPr>
              <w:t>治理设施</w:t>
            </w:r>
            <w:r>
              <w:rPr>
                <w:rFonts w:eastAsia="楷体_GB2312" w:hint="eastAsia"/>
                <w:bCs/>
                <w:sz w:val="21"/>
                <w:szCs w:val="21"/>
              </w:rPr>
              <w:t>，</w:t>
            </w:r>
            <w:r>
              <w:rPr>
                <w:rFonts w:eastAsia="楷体_GB2312"/>
                <w:bCs/>
                <w:sz w:val="21"/>
                <w:szCs w:val="21"/>
              </w:rPr>
              <w:t>治理设施设备、材料、仪表等重要部件的型号规格，运行状态和各项参数是否符合设计要求；（</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②</w:t>
            </w:r>
            <w:r>
              <w:rPr>
                <w:rFonts w:eastAsia="楷体_GB2312"/>
                <w:bCs/>
                <w:sz w:val="21"/>
                <w:szCs w:val="21"/>
              </w:rPr>
              <w:t>是否有规范的排气筒，治理前后有无规范的采样口；（</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③</w:t>
            </w:r>
            <w:r>
              <w:rPr>
                <w:rFonts w:eastAsia="楷体_GB2312"/>
                <w:bCs/>
                <w:sz w:val="21"/>
                <w:szCs w:val="21"/>
              </w:rPr>
              <w:t>核查核查治理设施是否正常运行</w:t>
            </w:r>
            <w:r>
              <w:rPr>
                <w:rFonts w:eastAsia="楷体_GB2312" w:hint="eastAsia"/>
                <w:bCs/>
                <w:sz w:val="21"/>
                <w:szCs w:val="21"/>
              </w:rPr>
              <w:t>（是否存在处理效率低于发挥要求现象，处理效率过高超过合理范围，药品或添加剂使用量不合理，吸附剂或催化剂更换频率不合理，各项操作参数温度、电压等不在许可范围内等情况）</w:t>
            </w:r>
            <w:r>
              <w:rPr>
                <w:rFonts w:eastAsia="楷体_GB2312"/>
                <w:bCs/>
                <w:sz w:val="21"/>
                <w:szCs w:val="21"/>
              </w:rPr>
              <w:t>；（</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④</w:t>
            </w:r>
            <w:r>
              <w:rPr>
                <w:rFonts w:eastAsia="楷体_GB2312"/>
                <w:bCs/>
                <w:sz w:val="21"/>
                <w:szCs w:val="21"/>
              </w:rPr>
              <w:t>核查治理设施实际处理效率是否符合设计要求，核查废气是否达标排放（以该设施近</w:t>
            </w:r>
            <w:r>
              <w:rPr>
                <w:rFonts w:eastAsia="楷体_GB2312" w:hint="eastAsia"/>
                <w:bCs/>
                <w:sz w:val="21"/>
                <w:szCs w:val="21"/>
              </w:rPr>
              <w:t>1</w:t>
            </w:r>
            <w:r>
              <w:rPr>
                <w:rFonts w:eastAsia="楷体_GB2312"/>
                <w:bCs/>
                <w:sz w:val="21"/>
                <w:szCs w:val="21"/>
              </w:rPr>
              <w:t>年的监测报告为依据）；（</w:t>
            </w:r>
            <w:r>
              <w:rPr>
                <w:rFonts w:eastAsia="楷体_GB2312"/>
                <w:bCs/>
                <w:sz w:val="21"/>
                <w:szCs w:val="21"/>
              </w:rPr>
              <w:t>10</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⑤</w:t>
            </w:r>
            <w:r>
              <w:rPr>
                <w:rFonts w:eastAsia="楷体_GB2312"/>
                <w:bCs/>
                <w:sz w:val="21"/>
                <w:szCs w:val="21"/>
              </w:rPr>
              <w:t>核查治理设施是否存在二次污染，二次污染物是否正确处理与处置；（</w:t>
            </w:r>
            <w:r>
              <w:rPr>
                <w:rFonts w:eastAsia="楷体_GB2312"/>
                <w:bCs/>
                <w:sz w:val="21"/>
                <w:szCs w:val="21"/>
              </w:rPr>
              <w:t>5</w:t>
            </w:r>
            <w:r>
              <w:rPr>
                <w:rFonts w:eastAsia="楷体_GB2312"/>
                <w:bCs/>
                <w:sz w:val="21"/>
                <w:szCs w:val="21"/>
              </w:rPr>
              <w:t>分）</w:t>
            </w:r>
          </w:p>
          <w:p w:rsidR="005D5348" w:rsidRDefault="005B4201">
            <w:pPr>
              <w:spacing w:line="400" w:lineRule="exact"/>
              <w:rPr>
                <w:rFonts w:eastAsia="楷体_GB2312"/>
                <w:bCs/>
                <w:sz w:val="21"/>
                <w:szCs w:val="21"/>
              </w:rPr>
            </w:pPr>
            <w:r>
              <w:rPr>
                <w:rFonts w:eastAsia="楷体_GB2312"/>
                <w:bCs/>
                <w:sz w:val="21"/>
                <w:szCs w:val="21"/>
              </w:rPr>
              <w:t>⑥</w:t>
            </w:r>
            <w:r>
              <w:rPr>
                <w:rFonts w:eastAsia="楷体_GB2312"/>
                <w:bCs/>
                <w:sz w:val="21"/>
                <w:szCs w:val="21"/>
              </w:rPr>
              <w:t>核查治理设施的运行管理制度和记录，历史运行和维护记录是否符合设计要求</w:t>
            </w:r>
            <w:r>
              <w:rPr>
                <w:rFonts w:eastAsia="楷体_GB2312" w:hint="eastAsia"/>
                <w:bCs/>
                <w:sz w:val="21"/>
                <w:szCs w:val="21"/>
              </w:rPr>
              <w:t>（是否存在未依照规定开展检查保养及维修或保养维修方式不当，检查保养及维修说明欠缺或不完整，无末端治理设施维护记录或末端治理设施操作纪录项目和纪录周期与规定不符等）</w:t>
            </w:r>
            <w:r>
              <w:rPr>
                <w:rFonts w:eastAsia="楷体_GB2312"/>
                <w:bCs/>
                <w:sz w:val="21"/>
                <w:szCs w:val="21"/>
              </w:rPr>
              <w:t>。（</w:t>
            </w:r>
            <w:r>
              <w:rPr>
                <w:rFonts w:eastAsia="楷体_GB2312" w:hint="eastAsia"/>
                <w:bCs/>
                <w:sz w:val="21"/>
                <w:szCs w:val="21"/>
              </w:rPr>
              <w:t>10</w:t>
            </w:r>
            <w:r>
              <w:rPr>
                <w:rFonts w:eastAsia="楷体_GB2312"/>
                <w:bCs/>
                <w:sz w:val="21"/>
                <w:szCs w:val="21"/>
              </w:rPr>
              <w:t>分）</w:t>
            </w:r>
          </w:p>
          <w:p w:rsidR="005D5348" w:rsidRDefault="005D5348">
            <w:pPr>
              <w:spacing w:line="400" w:lineRule="exact"/>
              <w:rPr>
                <w:rFonts w:eastAsia="楷体_GB2312"/>
                <w:bCs/>
                <w:sz w:val="21"/>
                <w:szCs w:val="21"/>
              </w:rPr>
            </w:pPr>
          </w:p>
        </w:tc>
        <w:tc>
          <w:tcPr>
            <w:tcW w:w="708" w:type="dxa"/>
            <w:gridSpan w:val="2"/>
            <w:vAlign w:val="center"/>
          </w:tcPr>
          <w:p w:rsidR="005D5348" w:rsidRDefault="005B4201">
            <w:pPr>
              <w:jc w:val="center"/>
              <w:rPr>
                <w:rFonts w:eastAsia="楷体_GB2312"/>
                <w:b/>
                <w:sz w:val="21"/>
                <w:szCs w:val="21"/>
              </w:rPr>
            </w:pPr>
            <w:r>
              <w:rPr>
                <w:rFonts w:eastAsia="楷体_GB2312" w:hint="eastAsia"/>
                <w:b/>
                <w:sz w:val="21"/>
                <w:szCs w:val="21"/>
              </w:rPr>
              <w:t>30</w:t>
            </w:r>
          </w:p>
        </w:tc>
        <w:tc>
          <w:tcPr>
            <w:tcW w:w="740" w:type="dxa"/>
          </w:tcPr>
          <w:p w:rsidR="005D5348" w:rsidRDefault="005D5348">
            <w:pPr>
              <w:jc w:val="center"/>
              <w:rPr>
                <w:rFonts w:eastAsia="楷体_GB2312"/>
                <w:b/>
                <w:sz w:val="21"/>
                <w:szCs w:val="21"/>
              </w:rPr>
            </w:pPr>
          </w:p>
        </w:tc>
      </w:tr>
      <w:tr w:rsidR="005D5348">
        <w:trPr>
          <w:trHeight w:val="345"/>
          <w:jc w:val="center"/>
        </w:trPr>
        <w:tc>
          <w:tcPr>
            <w:tcW w:w="666" w:type="dxa"/>
            <w:vAlign w:val="center"/>
          </w:tcPr>
          <w:p w:rsidR="005D5348" w:rsidRDefault="005B4201">
            <w:pPr>
              <w:jc w:val="center"/>
              <w:rPr>
                <w:rFonts w:ascii="方正黑体_GBK" w:eastAsia="方正黑体_GBK"/>
                <w:spacing w:val="-16"/>
                <w:sz w:val="21"/>
                <w:szCs w:val="21"/>
              </w:rPr>
            </w:pPr>
            <w:r>
              <w:rPr>
                <w:rFonts w:ascii="方正黑体_GBK" w:eastAsia="方正黑体_GBK" w:hint="eastAsia"/>
                <w:spacing w:val="-16"/>
                <w:sz w:val="21"/>
                <w:szCs w:val="21"/>
              </w:rPr>
              <w:t>4</w:t>
            </w:r>
          </w:p>
        </w:tc>
        <w:tc>
          <w:tcPr>
            <w:tcW w:w="570" w:type="dxa"/>
            <w:vAlign w:val="center"/>
          </w:tcPr>
          <w:p w:rsidR="005D5348" w:rsidRDefault="005B4201">
            <w:pPr>
              <w:jc w:val="center"/>
              <w:rPr>
                <w:rFonts w:ascii="方正黑体_GBK" w:eastAsia="方正黑体_GBK"/>
                <w:sz w:val="21"/>
                <w:szCs w:val="21"/>
              </w:rPr>
            </w:pPr>
            <w:r>
              <w:rPr>
                <w:rFonts w:ascii="方正黑体_GBK" w:eastAsia="方正黑体_GBK" w:hint="eastAsia"/>
                <w:sz w:val="21"/>
                <w:szCs w:val="21"/>
              </w:rPr>
              <w:t>排放监测</w:t>
            </w:r>
          </w:p>
          <w:p w:rsidR="005D5348" w:rsidRDefault="005D5348">
            <w:pPr>
              <w:jc w:val="center"/>
              <w:rPr>
                <w:rFonts w:ascii="方正黑体_GBK" w:eastAsia="方正黑体_GBK"/>
                <w:sz w:val="21"/>
                <w:szCs w:val="21"/>
              </w:rPr>
            </w:pPr>
          </w:p>
        </w:tc>
        <w:tc>
          <w:tcPr>
            <w:tcW w:w="6734" w:type="dxa"/>
            <w:gridSpan w:val="5"/>
            <w:vAlign w:val="center"/>
          </w:tcPr>
          <w:p w:rsidR="005D5348" w:rsidRDefault="005B4201">
            <w:pPr>
              <w:spacing w:line="400" w:lineRule="exact"/>
              <w:rPr>
                <w:rFonts w:eastAsia="楷体_GB2312"/>
                <w:b/>
                <w:sz w:val="21"/>
                <w:szCs w:val="21"/>
              </w:rPr>
            </w:pPr>
            <w:r>
              <w:rPr>
                <w:rFonts w:eastAsia="楷体_GB2312"/>
                <w:bCs/>
                <w:sz w:val="21"/>
                <w:szCs w:val="21"/>
              </w:rPr>
              <w:t>治理设施</w:t>
            </w:r>
            <w:r>
              <w:rPr>
                <w:rFonts w:eastAsia="楷体_GB2312"/>
                <w:bCs/>
                <w:sz w:val="21"/>
                <w:szCs w:val="21"/>
              </w:rPr>
              <w:t>VOCs</w:t>
            </w:r>
            <w:r>
              <w:rPr>
                <w:rFonts w:eastAsia="楷体_GB2312"/>
                <w:bCs/>
                <w:sz w:val="21"/>
                <w:szCs w:val="21"/>
              </w:rPr>
              <w:t>排放情况进行在线监测，并能提供有效的运行管理记录的企业，</w:t>
            </w:r>
            <w:r>
              <w:rPr>
                <w:rFonts w:eastAsia="楷体_GB2312" w:hint="eastAsia"/>
                <w:bCs/>
                <w:sz w:val="21"/>
                <w:szCs w:val="21"/>
              </w:rPr>
              <w:t>得</w:t>
            </w:r>
            <w:r>
              <w:rPr>
                <w:rFonts w:eastAsia="楷体_GB2312" w:hint="eastAsia"/>
                <w:bCs/>
                <w:sz w:val="21"/>
                <w:szCs w:val="21"/>
              </w:rPr>
              <w:t>10</w:t>
            </w:r>
            <w:r>
              <w:rPr>
                <w:rFonts w:eastAsia="楷体_GB2312" w:hint="eastAsia"/>
                <w:bCs/>
                <w:sz w:val="21"/>
                <w:szCs w:val="21"/>
              </w:rPr>
              <w:t>分；</w:t>
            </w:r>
            <w:r>
              <w:rPr>
                <w:rFonts w:eastAsia="楷体_GB2312"/>
                <w:bCs/>
                <w:sz w:val="21"/>
                <w:szCs w:val="21"/>
              </w:rPr>
              <w:t>安装治理设施运行情况在线监测</w:t>
            </w:r>
            <w:r>
              <w:rPr>
                <w:rFonts w:eastAsia="楷体_GB2312" w:hint="eastAsia"/>
                <w:bCs/>
                <w:sz w:val="21"/>
                <w:szCs w:val="21"/>
              </w:rPr>
              <w:t>，并保存运行情况记录的，根据情况计</w:t>
            </w:r>
            <w:r>
              <w:rPr>
                <w:rFonts w:eastAsia="楷体_GB2312" w:hint="eastAsia"/>
                <w:bCs/>
                <w:sz w:val="21"/>
                <w:szCs w:val="21"/>
              </w:rPr>
              <w:t>3-8</w:t>
            </w:r>
            <w:r>
              <w:rPr>
                <w:rFonts w:eastAsia="楷体_GB2312" w:hint="eastAsia"/>
                <w:bCs/>
                <w:sz w:val="21"/>
                <w:szCs w:val="21"/>
              </w:rPr>
              <w:t>分；不能提供治理设施运行管理情况的，</w:t>
            </w:r>
            <w:r>
              <w:rPr>
                <w:rFonts w:eastAsia="楷体_GB2312"/>
                <w:bCs/>
                <w:sz w:val="21"/>
                <w:szCs w:val="21"/>
              </w:rPr>
              <w:t>不</w:t>
            </w:r>
            <w:r>
              <w:rPr>
                <w:rFonts w:eastAsia="楷体_GB2312" w:hint="eastAsia"/>
                <w:bCs/>
                <w:sz w:val="21"/>
                <w:szCs w:val="21"/>
              </w:rPr>
              <w:t>得</w:t>
            </w:r>
            <w:r>
              <w:rPr>
                <w:rFonts w:eastAsia="楷体_GB2312"/>
                <w:bCs/>
                <w:sz w:val="21"/>
                <w:szCs w:val="21"/>
              </w:rPr>
              <w:t>分。</w:t>
            </w:r>
          </w:p>
        </w:tc>
        <w:tc>
          <w:tcPr>
            <w:tcW w:w="708" w:type="dxa"/>
            <w:gridSpan w:val="2"/>
            <w:vAlign w:val="center"/>
          </w:tcPr>
          <w:p w:rsidR="005D5348" w:rsidRDefault="005B4201">
            <w:pPr>
              <w:jc w:val="center"/>
              <w:rPr>
                <w:rFonts w:eastAsia="楷体_GB2312"/>
                <w:b/>
                <w:sz w:val="21"/>
                <w:szCs w:val="21"/>
              </w:rPr>
            </w:pPr>
            <w:r>
              <w:rPr>
                <w:rFonts w:eastAsia="楷体_GB2312"/>
                <w:b/>
                <w:sz w:val="21"/>
                <w:szCs w:val="21"/>
              </w:rPr>
              <w:t>10</w:t>
            </w:r>
          </w:p>
        </w:tc>
        <w:tc>
          <w:tcPr>
            <w:tcW w:w="740" w:type="dxa"/>
          </w:tcPr>
          <w:p w:rsidR="005D5348" w:rsidRDefault="005D5348">
            <w:pPr>
              <w:jc w:val="center"/>
              <w:rPr>
                <w:rFonts w:eastAsia="楷体_GB2312"/>
                <w:b/>
                <w:sz w:val="21"/>
                <w:szCs w:val="21"/>
              </w:rPr>
            </w:pPr>
          </w:p>
        </w:tc>
      </w:tr>
      <w:tr w:rsidR="005D5348">
        <w:trPr>
          <w:trHeight w:val="345"/>
          <w:jc w:val="center"/>
        </w:trPr>
        <w:tc>
          <w:tcPr>
            <w:tcW w:w="7970" w:type="dxa"/>
            <w:gridSpan w:val="7"/>
            <w:vAlign w:val="center"/>
          </w:tcPr>
          <w:p w:rsidR="005D5348" w:rsidRDefault="005B4201">
            <w:pPr>
              <w:jc w:val="center"/>
              <w:rPr>
                <w:rFonts w:eastAsia="楷体_GB2312"/>
                <w:bCs/>
                <w:szCs w:val="21"/>
              </w:rPr>
            </w:pPr>
            <w:r>
              <w:rPr>
                <w:rFonts w:eastAsia="楷体_GB2312"/>
                <w:b/>
                <w:sz w:val="24"/>
              </w:rPr>
              <w:t>总计</w:t>
            </w:r>
          </w:p>
        </w:tc>
        <w:tc>
          <w:tcPr>
            <w:tcW w:w="708" w:type="dxa"/>
            <w:gridSpan w:val="2"/>
            <w:vAlign w:val="center"/>
          </w:tcPr>
          <w:p w:rsidR="005D5348" w:rsidRDefault="005B4201">
            <w:pPr>
              <w:jc w:val="center"/>
              <w:rPr>
                <w:rFonts w:eastAsia="楷体_GB2312"/>
                <w:b/>
                <w:sz w:val="21"/>
                <w:szCs w:val="21"/>
              </w:rPr>
            </w:pPr>
            <w:r>
              <w:rPr>
                <w:rFonts w:eastAsia="楷体_GB2312"/>
                <w:b/>
                <w:sz w:val="21"/>
                <w:szCs w:val="21"/>
              </w:rPr>
              <w:t>1</w:t>
            </w:r>
            <w:r>
              <w:rPr>
                <w:rFonts w:eastAsia="楷体_GB2312" w:hint="eastAsia"/>
                <w:b/>
                <w:sz w:val="21"/>
                <w:szCs w:val="21"/>
              </w:rPr>
              <w:t>0</w:t>
            </w:r>
            <w:r>
              <w:rPr>
                <w:rFonts w:eastAsia="楷体_GB2312"/>
                <w:b/>
                <w:sz w:val="21"/>
                <w:szCs w:val="21"/>
              </w:rPr>
              <w:t>0</w:t>
            </w:r>
          </w:p>
        </w:tc>
        <w:tc>
          <w:tcPr>
            <w:tcW w:w="740" w:type="dxa"/>
          </w:tcPr>
          <w:p w:rsidR="005D5348" w:rsidRDefault="005D5348">
            <w:pPr>
              <w:jc w:val="center"/>
              <w:rPr>
                <w:rFonts w:eastAsia="楷体_GB2312"/>
                <w:b/>
                <w:sz w:val="21"/>
                <w:szCs w:val="21"/>
              </w:rPr>
            </w:pPr>
          </w:p>
        </w:tc>
      </w:tr>
      <w:tr w:rsidR="005D5348">
        <w:trPr>
          <w:trHeight w:val="471"/>
          <w:jc w:val="center"/>
        </w:trPr>
        <w:tc>
          <w:tcPr>
            <w:tcW w:w="2306" w:type="dxa"/>
            <w:gridSpan w:val="3"/>
            <w:vAlign w:val="center"/>
          </w:tcPr>
          <w:p w:rsidR="005D5348" w:rsidRDefault="005B4201">
            <w:pPr>
              <w:jc w:val="center"/>
              <w:rPr>
                <w:rFonts w:eastAsia="楷体_GB2312"/>
                <w:bCs/>
                <w:sz w:val="24"/>
              </w:rPr>
            </w:pPr>
            <w:r>
              <w:rPr>
                <w:rFonts w:eastAsia="楷体_GB2312"/>
                <w:bCs/>
                <w:sz w:val="24"/>
              </w:rPr>
              <w:t>核实评审结论</w:t>
            </w:r>
          </w:p>
        </w:tc>
        <w:tc>
          <w:tcPr>
            <w:tcW w:w="7112" w:type="dxa"/>
            <w:gridSpan w:val="7"/>
            <w:vAlign w:val="center"/>
          </w:tcPr>
          <w:p w:rsidR="005D5348" w:rsidRDefault="005B4201">
            <w:pPr>
              <w:jc w:val="center"/>
              <w:rPr>
                <w:rFonts w:eastAsia="楷体_GB2312"/>
                <w:bCs/>
                <w:sz w:val="21"/>
                <w:szCs w:val="21"/>
              </w:rPr>
            </w:pPr>
            <w:r>
              <w:rPr>
                <w:rFonts w:eastAsia="楷体_GB2312"/>
                <w:bCs/>
                <w:sz w:val="24"/>
              </w:rPr>
              <w:t>□</w:t>
            </w:r>
            <w:r>
              <w:rPr>
                <w:rFonts w:eastAsia="楷体_GB2312"/>
                <w:bCs/>
                <w:sz w:val="24"/>
              </w:rPr>
              <w:t>合格</w:t>
            </w:r>
            <w:r>
              <w:rPr>
                <w:rFonts w:eastAsia="楷体_GB2312"/>
                <w:bCs/>
                <w:sz w:val="24"/>
              </w:rPr>
              <w:t xml:space="preserve">                   □</w:t>
            </w:r>
            <w:r>
              <w:rPr>
                <w:rFonts w:eastAsia="楷体_GB2312"/>
                <w:bCs/>
                <w:sz w:val="24"/>
              </w:rPr>
              <w:t>不合格</w:t>
            </w:r>
          </w:p>
        </w:tc>
      </w:tr>
      <w:tr w:rsidR="005D5348">
        <w:trPr>
          <w:trHeight w:val="594"/>
          <w:jc w:val="center"/>
        </w:trPr>
        <w:tc>
          <w:tcPr>
            <w:tcW w:w="2306" w:type="dxa"/>
            <w:gridSpan w:val="3"/>
            <w:vAlign w:val="center"/>
          </w:tcPr>
          <w:p w:rsidR="005D5348" w:rsidRDefault="005B4201">
            <w:pPr>
              <w:jc w:val="center"/>
              <w:rPr>
                <w:rFonts w:eastAsia="楷体_GB2312"/>
                <w:bCs/>
                <w:sz w:val="24"/>
              </w:rPr>
            </w:pPr>
            <w:r>
              <w:rPr>
                <w:rFonts w:eastAsia="楷体_GB2312"/>
                <w:bCs/>
                <w:sz w:val="24"/>
              </w:rPr>
              <w:lastRenderedPageBreak/>
              <w:t>原</w:t>
            </w:r>
            <w:r>
              <w:rPr>
                <w:rFonts w:eastAsia="楷体_GB2312"/>
                <w:bCs/>
                <w:sz w:val="24"/>
              </w:rPr>
              <w:t>VOCs</w:t>
            </w:r>
            <w:r>
              <w:rPr>
                <w:rFonts w:eastAsia="楷体_GB2312"/>
                <w:bCs/>
                <w:sz w:val="24"/>
              </w:rPr>
              <w:t>排放量</w:t>
            </w:r>
          </w:p>
        </w:tc>
        <w:tc>
          <w:tcPr>
            <w:tcW w:w="1167" w:type="dxa"/>
            <w:vAlign w:val="center"/>
          </w:tcPr>
          <w:p w:rsidR="005D5348" w:rsidRDefault="005B4201">
            <w:pPr>
              <w:jc w:val="right"/>
              <w:rPr>
                <w:rFonts w:eastAsia="楷体_GB2312"/>
                <w:bCs/>
                <w:sz w:val="24"/>
              </w:rPr>
            </w:pPr>
            <w:r>
              <w:rPr>
                <w:rFonts w:eastAsia="楷体_GB2312"/>
                <w:bCs/>
                <w:sz w:val="24"/>
              </w:rPr>
              <w:t>吨</w:t>
            </w:r>
          </w:p>
        </w:tc>
        <w:tc>
          <w:tcPr>
            <w:tcW w:w="1800" w:type="dxa"/>
            <w:vAlign w:val="center"/>
          </w:tcPr>
          <w:p w:rsidR="005D5348" w:rsidRDefault="005B4201">
            <w:pPr>
              <w:jc w:val="center"/>
              <w:rPr>
                <w:rFonts w:eastAsia="楷体_GB2312"/>
                <w:bCs/>
                <w:sz w:val="24"/>
              </w:rPr>
            </w:pPr>
            <w:r>
              <w:rPr>
                <w:rFonts w:eastAsia="楷体_GB2312"/>
                <w:bCs/>
                <w:sz w:val="24"/>
              </w:rPr>
              <w:t>现</w:t>
            </w:r>
            <w:r>
              <w:rPr>
                <w:rFonts w:eastAsia="楷体_GB2312"/>
                <w:bCs/>
                <w:sz w:val="24"/>
              </w:rPr>
              <w:t>VOCs</w:t>
            </w:r>
            <w:r>
              <w:rPr>
                <w:rFonts w:eastAsia="楷体_GB2312"/>
                <w:bCs/>
                <w:sz w:val="24"/>
              </w:rPr>
              <w:t>排放量</w:t>
            </w:r>
          </w:p>
        </w:tc>
        <w:tc>
          <w:tcPr>
            <w:tcW w:w="1364" w:type="dxa"/>
            <w:vAlign w:val="center"/>
          </w:tcPr>
          <w:p w:rsidR="005D5348" w:rsidRDefault="005B4201">
            <w:pPr>
              <w:jc w:val="right"/>
              <w:rPr>
                <w:rFonts w:eastAsia="楷体_GB2312"/>
                <w:bCs/>
                <w:sz w:val="24"/>
              </w:rPr>
            </w:pPr>
            <w:r>
              <w:rPr>
                <w:rFonts w:eastAsia="楷体_GB2312"/>
                <w:bCs/>
                <w:sz w:val="24"/>
              </w:rPr>
              <w:t>吨</w:t>
            </w:r>
          </w:p>
        </w:tc>
        <w:tc>
          <w:tcPr>
            <w:tcW w:w="1500" w:type="dxa"/>
            <w:gridSpan w:val="2"/>
            <w:vAlign w:val="center"/>
          </w:tcPr>
          <w:p w:rsidR="005D5348" w:rsidRDefault="005B4201">
            <w:pPr>
              <w:jc w:val="center"/>
              <w:rPr>
                <w:rFonts w:eastAsia="楷体_GB2312"/>
                <w:bCs/>
                <w:sz w:val="24"/>
              </w:rPr>
            </w:pPr>
            <w:r>
              <w:rPr>
                <w:rFonts w:eastAsia="楷体_GB2312"/>
                <w:bCs/>
                <w:sz w:val="24"/>
              </w:rPr>
              <w:t>VOCs</w:t>
            </w:r>
            <w:r>
              <w:rPr>
                <w:rFonts w:eastAsia="楷体_GB2312"/>
                <w:bCs/>
                <w:sz w:val="24"/>
              </w:rPr>
              <w:t>削减量</w:t>
            </w:r>
          </w:p>
        </w:tc>
        <w:tc>
          <w:tcPr>
            <w:tcW w:w="1281" w:type="dxa"/>
            <w:gridSpan w:val="2"/>
            <w:vAlign w:val="center"/>
          </w:tcPr>
          <w:p w:rsidR="005D5348" w:rsidRDefault="005B4201">
            <w:pPr>
              <w:jc w:val="right"/>
              <w:rPr>
                <w:rFonts w:eastAsia="楷体_GB2312"/>
                <w:bCs/>
                <w:sz w:val="24"/>
              </w:rPr>
            </w:pPr>
            <w:r>
              <w:rPr>
                <w:rFonts w:eastAsia="楷体_GB2312"/>
                <w:bCs/>
                <w:sz w:val="24"/>
              </w:rPr>
              <w:t>吨</w:t>
            </w:r>
          </w:p>
        </w:tc>
      </w:tr>
      <w:tr w:rsidR="005D5348">
        <w:trPr>
          <w:trHeight w:val="345"/>
          <w:jc w:val="center"/>
        </w:trPr>
        <w:tc>
          <w:tcPr>
            <w:tcW w:w="9418" w:type="dxa"/>
            <w:gridSpan w:val="10"/>
            <w:vAlign w:val="center"/>
          </w:tcPr>
          <w:p w:rsidR="005D5348" w:rsidRDefault="005B4201">
            <w:pPr>
              <w:spacing w:line="264" w:lineRule="auto"/>
              <w:rPr>
                <w:rFonts w:eastAsia="楷体_GB2312"/>
                <w:sz w:val="24"/>
              </w:rPr>
            </w:pPr>
            <w:r>
              <w:rPr>
                <w:rFonts w:eastAsia="楷体_GB2312"/>
                <w:sz w:val="24"/>
              </w:rPr>
              <w:t>其它建议：</w:t>
            </w:r>
          </w:p>
          <w:p w:rsidR="005D5348" w:rsidRDefault="005D5348">
            <w:pP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rPr>
                <w:rFonts w:eastAsia="楷体_GB2312"/>
                <w:b/>
                <w:sz w:val="21"/>
                <w:szCs w:val="21"/>
              </w:rPr>
            </w:pPr>
          </w:p>
          <w:p w:rsidR="005D5348" w:rsidRDefault="005D5348">
            <w:pPr>
              <w:spacing w:before="100" w:beforeAutospacing="1" w:after="100" w:afterAutospacing="1"/>
              <w:rPr>
                <w:rFonts w:ascii="宋体" w:hAnsi="宋体" w:cs="宋体"/>
                <w:sz w:val="24"/>
                <w:szCs w:val="24"/>
              </w:rPr>
            </w:pPr>
          </w:p>
          <w:p w:rsidR="005D5348" w:rsidRDefault="005D5348">
            <w:pP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p w:rsidR="005D5348" w:rsidRDefault="005D5348">
            <w:pPr>
              <w:jc w:val="center"/>
              <w:rPr>
                <w:rFonts w:eastAsia="楷体_GB2312"/>
                <w:b/>
                <w:sz w:val="21"/>
                <w:szCs w:val="21"/>
              </w:rPr>
            </w:pPr>
          </w:p>
        </w:tc>
      </w:tr>
    </w:tbl>
    <w:p w:rsidR="005D5348" w:rsidRDefault="005D5348">
      <w:pPr>
        <w:rPr>
          <w:rFonts w:eastAsia="楷体_GB2312"/>
          <w:bCs/>
          <w:sz w:val="24"/>
        </w:rPr>
      </w:pPr>
    </w:p>
    <w:p w:rsidR="005D5348" w:rsidRDefault="005B4201">
      <w:pPr>
        <w:rPr>
          <w:rFonts w:ascii="方正仿宋_GBK" w:eastAsia="方正仿宋_GBK" w:hAnsi="方正仿宋_GBK" w:cs="方正仿宋_GBK"/>
          <w:sz w:val="32"/>
          <w:szCs w:val="32"/>
        </w:rPr>
      </w:pPr>
      <w:r>
        <w:rPr>
          <w:rFonts w:eastAsia="楷体_GB2312"/>
          <w:bCs/>
          <w:sz w:val="24"/>
        </w:rPr>
        <w:t>核查人员签名：</w:t>
      </w:r>
      <w:r>
        <w:rPr>
          <w:rFonts w:eastAsia="楷体_GB2312" w:hint="eastAsia"/>
          <w:bCs/>
          <w:sz w:val="24"/>
        </w:rPr>
        <w:t xml:space="preserve">                                  </w:t>
      </w:r>
      <w:r>
        <w:rPr>
          <w:rFonts w:eastAsia="楷体_GB2312"/>
          <w:bCs/>
          <w:sz w:val="24"/>
        </w:rPr>
        <w:t>日期：</w:t>
      </w:r>
      <w:r>
        <w:rPr>
          <w:rFonts w:eastAsia="楷体_GB2312" w:hint="eastAsia"/>
          <w:bCs/>
          <w:sz w:val="24"/>
        </w:rPr>
        <w:t xml:space="preserve">     </w:t>
      </w:r>
      <w:r>
        <w:rPr>
          <w:rFonts w:eastAsia="楷体_GB2312"/>
          <w:bCs/>
          <w:sz w:val="24"/>
        </w:rPr>
        <w:t>年</w:t>
      </w:r>
      <w:r>
        <w:rPr>
          <w:rFonts w:eastAsia="楷体_GB2312" w:hint="eastAsia"/>
          <w:bCs/>
          <w:sz w:val="24"/>
        </w:rPr>
        <w:t xml:space="preserve">   </w:t>
      </w:r>
      <w:r>
        <w:rPr>
          <w:rFonts w:eastAsia="楷体_GB2312"/>
          <w:bCs/>
          <w:sz w:val="24"/>
        </w:rPr>
        <w:t>月</w:t>
      </w:r>
      <w:r>
        <w:rPr>
          <w:rFonts w:eastAsia="楷体_GB2312" w:hint="eastAsia"/>
          <w:bCs/>
          <w:sz w:val="24"/>
        </w:rPr>
        <w:t xml:space="preserve">   </w:t>
      </w:r>
      <w:r>
        <w:rPr>
          <w:rFonts w:eastAsia="楷体_GB2312"/>
          <w:bCs/>
          <w:sz w:val="24"/>
        </w:rPr>
        <w:t>日</w:t>
      </w:r>
    </w:p>
    <w:sectPr w:rsidR="005D5348" w:rsidSect="00952835">
      <w:footerReference w:type="default" r:id="rId9"/>
      <w:pgSz w:w="11906" w:h="16838"/>
      <w:pgMar w:top="1276" w:right="1274"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0A" w:rsidRDefault="0099310A">
      <w:r>
        <w:separator/>
      </w:r>
    </w:p>
  </w:endnote>
  <w:endnote w:type="continuationSeparator" w:id="0">
    <w:p w:rsidR="0099310A" w:rsidRDefault="00993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48" w:rsidRDefault="00883D6A">
    <w:pPr>
      <w:pStyle w:val="a5"/>
      <w:jc w:val="center"/>
    </w:pPr>
    <w:r>
      <w:fldChar w:fldCharType="begin"/>
    </w:r>
    <w:r w:rsidR="005B4201">
      <w:instrText>PAGE   \* MERGEFORMAT</w:instrText>
    </w:r>
    <w:r>
      <w:fldChar w:fldCharType="separate"/>
    </w:r>
    <w:r w:rsidR="00B96E68" w:rsidRPr="00B96E68">
      <w:rPr>
        <w:noProof/>
        <w:lang w:val="zh-CN"/>
      </w:rPr>
      <w:t>2</w:t>
    </w:r>
    <w:r>
      <w:fldChar w:fldCharType="end"/>
    </w:r>
  </w:p>
  <w:p w:rsidR="005D5348" w:rsidRDefault="005D53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0A" w:rsidRDefault="0099310A">
      <w:r>
        <w:separator/>
      </w:r>
    </w:p>
  </w:footnote>
  <w:footnote w:type="continuationSeparator" w:id="0">
    <w:p w:rsidR="0099310A" w:rsidRDefault="00993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lvl w:ilvl="0">
      <w:start w:val="1"/>
      <w:numFmt w:val="decimal"/>
      <w:suff w:val="nothing"/>
      <w:lvlText w:val="（%1）"/>
      <w:lvlJc w:val="left"/>
    </w:lvl>
  </w:abstractNum>
  <w:abstractNum w:abstractNumId="1">
    <w:nsid w:val="040C61FB"/>
    <w:multiLevelType w:val="multilevel"/>
    <w:tmpl w:val="040C61FB"/>
    <w:lvl w:ilvl="0">
      <w:start w:val="1"/>
      <w:numFmt w:val="japaneseCounting"/>
      <w:lvlText w:val="%1、"/>
      <w:lvlJc w:val="left"/>
      <w:pPr>
        <w:ind w:left="1360" w:hanging="720"/>
      </w:pPr>
      <w:rPr>
        <w:rFonts w:hint="default"/>
      </w:rPr>
    </w:lvl>
    <w:lvl w:ilvl="1">
      <w:start w:val="1"/>
      <w:numFmt w:val="decimalEnclosedCircle"/>
      <w:lvlText w:val="%2"/>
      <w:lvlJc w:val="left"/>
      <w:pPr>
        <w:ind w:left="1420" w:hanging="360"/>
      </w:pPr>
      <w:rPr>
        <w:rFonts w:hint="default"/>
      </w:r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126D0C12"/>
    <w:multiLevelType w:val="multilevel"/>
    <w:tmpl w:val="126D0C12"/>
    <w:lvl w:ilvl="0">
      <w:start w:val="1"/>
      <w:numFmt w:val="decimalEnclosedCircle"/>
      <w:lvlText w:val="%1"/>
      <w:lvlJc w:val="left"/>
      <w:pPr>
        <w:ind w:left="927" w:hanging="360"/>
      </w:pPr>
      <w:rPr>
        <w:rFonts w:hint="default"/>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3">
    <w:nsid w:val="736A098A"/>
    <w:multiLevelType w:val="multilevel"/>
    <w:tmpl w:val="736A098A"/>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53BE"/>
    <w:rsid w:val="00001BCB"/>
    <w:rsid w:val="00002FDD"/>
    <w:rsid w:val="000067F7"/>
    <w:rsid w:val="000260A9"/>
    <w:rsid w:val="00030736"/>
    <w:rsid w:val="00045E43"/>
    <w:rsid w:val="00052E51"/>
    <w:rsid w:val="00074DFC"/>
    <w:rsid w:val="00076CC6"/>
    <w:rsid w:val="000B2DF0"/>
    <w:rsid w:val="000C16CD"/>
    <w:rsid w:val="000C77A5"/>
    <w:rsid w:val="000D5AE8"/>
    <w:rsid w:val="000F17C7"/>
    <w:rsid w:val="001022DB"/>
    <w:rsid w:val="00107F9C"/>
    <w:rsid w:val="0011051C"/>
    <w:rsid w:val="001126B6"/>
    <w:rsid w:val="00122121"/>
    <w:rsid w:val="0013181E"/>
    <w:rsid w:val="0014121F"/>
    <w:rsid w:val="00145A23"/>
    <w:rsid w:val="00147EF2"/>
    <w:rsid w:val="00153E0D"/>
    <w:rsid w:val="001579F2"/>
    <w:rsid w:val="00160F9C"/>
    <w:rsid w:val="001749FE"/>
    <w:rsid w:val="001A6BB8"/>
    <w:rsid w:val="001C6AA8"/>
    <w:rsid w:val="001D7939"/>
    <w:rsid w:val="001F066F"/>
    <w:rsid w:val="001F1B83"/>
    <w:rsid w:val="001F53DB"/>
    <w:rsid w:val="00215CD2"/>
    <w:rsid w:val="00230038"/>
    <w:rsid w:val="002346CE"/>
    <w:rsid w:val="002500DC"/>
    <w:rsid w:val="00255390"/>
    <w:rsid w:val="00261A85"/>
    <w:rsid w:val="00275585"/>
    <w:rsid w:val="002762C7"/>
    <w:rsid w:val="002A0DDA"/>
    <w:rsid w:val="002B7332"/>
    <w:rsid w:val="002F4062"/>
    <w:rsid w:val="002F7521"/>
    <w:rsid w:val="003002CD"/>
    <w:rsid w:val="00304EC9"/>
    <w:rsid w:val="00316CC1"/>
    <w:rsid w:val="00324061"/>
    <w:rsid w:val="00324189"/>
    <w:rsid w:val="00325D1C"/>
    <w:rsid w:val="00334D0E"/>
    <w:rsid w:val="00343B86"/>
    <w:rsid w:val="0034678E"/>
    <w:rsid w:val="00365C40"/>
    <w:rsid w:val="0038181D"/>
    <w:rsid w:val="003852CC"/>
    <w:rsid w:val="00387D5F"/>
    <w:rsid w:val="003C5542"/>
    <w:rsid w:val="003C6DB1"/>
    <w:rsid w:val="003D28CE"/>
    <w:rsid w:val="003D3D66"/>
    <w:rsid w:val="003E755E"/>
    <w:rsid w:val="003F0FE9"/>
    <w:rsid w:val="003F1A04"/>
    <w:rsid w:val="004071F1"/>
    <w:rsid w:val="00426D75"/>
    <w:rsid w:val="0043213D"/>
    <w:rsid w:val="0045184B"/>
    <w:rsid w:val="00477269"/>
    <w:rsid w:val="00491452"/>
    <w:rsid w:val="004A47D0"/>
    <w:rsid w:val="004B7EAC"/>
    <w:rsid w:val="004D1D99"/>
    <w:rsid w:val="004D2A38"/>
    <w:rsid w:val="004E3CB6"/>
    <w:rsid w:val="004F7F38"/>
    <w:rsid w:val="00505DB1"/>
    <w:rsid w:val="00527874"/>
    <w:rsid w:val="00530804"/>
    <w:rsid w:val="00543E87"/>
    <w:rsid w:val="005552F0"/>
    <w:rsid w:val="005652CF"/>
    <w:rsid w:val="0057209E"/>
    <w:rsid w:val="005A00C1"/>
    <w:rsid w:val="005A3198"/>
    <w:rsid w:val="005A4CD1"/>
    <w:rsid w:val="005B4201"/>
    <w:rsid w:val="005D5348"/>
    <w:rsid w:val="005F34BD"/>
    <w:rsid w:val="006065E4"/>
    <w:rsid w:val="00642360"/>
    <w:rsid w:val="006440A4"/>
    <w:rsid w:val="00650EB8"/>
    <w:rsid w:val="006C0867"/>
    <w:rsid w:val="006C0BCB"/>
    <w:rsid w:val="006E171C"/>
    <w:rsid w:val="00700A4F"/>
    <w:rsid w:val="00702FE5"/>
    <w:rsid w:val="00715604"/>
    <w:rsid w:val="00715C51"/>
    <w:rsid w:val="007333C5"/>
    <w:rsid w:val="00735A01"/>
    <w:rsid w:val="00737B25"/>
    <w:rsid w:val="00744B04"/>
    <w:rsid w:val="007453BE"/>
    <w:rsid w:val="00755BC9"/>
    <w:rsid w:val="00765909"/>
    <w:rsid w:val="00765C43"/>
    <w:rsid w:val="007A08AF"/>
    <w:rsid w:val="007A511F"/>
    <w:rsid w:val="007D51FF"/>
    <w:rsid w:val="007E3FF3"/>
    <w:rsid w:val="007E4AED"/>
    <w:rsid w:val="00806BD6"/>
    <w:rsid w:val="00811924"/>
    <w:rsid w:val="008331A2"/>
    <w:rsid w:val="00855E46"/>
    <w:rsid w:val="00861FA6"/>
    <w:rsid w:val="00872273"/>
    <w:rsid w:val="00872CAC"/>
    <w:rsid w:val="008818A8"/>
    <w:rsid w:val="00882EE6"/>
    <w:rsid w:val="00883D6A"/>
    <w:rsid w:val="00885DBD"/>
    <w:rsid w:val="00887C29"/>
    <w:rsid w:val="008A1C81"/>
    <w:rsid w:val="008B6383"/>
    <w:rsid w:val="008C0DFF"/>
    <w:rsid w:val="008C61C4"/>
    <w:rsid w:val="008D1D4A"/>
    <w:rsid w:val="008D2F20"/>
    <w:rsid w:val="008D429F"/>
    <w:rsid w:val="008D50A8"/>
    <w:rsid w:val="008E1EF4"/>
    <w:rsid w:val="008E3DDF"/>
    <w:rsid w:val="008F586F"/>
    <w:rsid w:val="00913502"/>
    <w:rsid w:val="00916AB5"/>
    <w:rsid w:val="009225B6"/>
    <w:rsid w:val="00931924"/>
    <w:rsid w:val="009320C6"/>
    <w:rsid w:val="00952835"/>
    <w:rsid w:val="009669A7"/>
    <w:rsid w:val="0099310A"/>
    <w:rsid w:val="009C6EEF"/>
    <w:rsid w:val="009D330C"/>
    <w:rsid w:val="009E3614"/>
    <w:rsid w:val="009E517D"/>
    <w:rsid w:val="009E64CD"/>
    <w:rsid w:val="009F3C1F"/>
    <w:rsid w:val="009F4F51"/>
    <w:rsid w:val="00A01AA5"/>
    <w:rsid w:val="00A43023"/>
    <w:rsid w:val="00A54231"/>
    <w:rsid w:val="00A60DFB"/>
    <w:rsid w:val="00A870CA"/>
    <w:rsid w:val="00A956AE"/>
    <w:rsid w:val="00AA08A7"/>
    <w:rsid w:val="00AC2E53"/>
    <w:rsid w:val="00AF62C8"/>
    <w:rsid w:val="00AF69D1"/>
    <w:rsid w:val="00B13981"/>
    <w:rsid w:val="00B514BE"/>
    <w:rsid w:val="00B51B63"/>
    <w:rsid w:val="00B524B8"/>
    <w:rsid w:val="00B55C9D"/>
    <w:rsid w:val="00B70AC5"/>
    <w:rsid w:val="00B91739"/>
    <w:rsid w:val="00B96E68"/>
    <w:rsid w:val="00BB21E5"/>
    <w:rsid w:val="00BC6C3D"/>
    <w:rsid w:val="00BF2D59"/>
    <w:rsid w:val="00BF3B82"/>
    <w:rsid w:val="00C03B61"/>
    <w:rsid w:val="00C070FD"/>
    <w:rsid w:val="00C158A1"/>
    <w:rsid w:val="00C16C04"/>
    <w:rsid w:val="00C17434"/>
    <w:rsid w:val="00C249E8"/>
    <w:rsid w:val="00C304BC"/>
    <w:rsid w:val="00C33426"/>
    <w:rsid w:val="00C35C3B"/>
    <w:rsid w:val="00C44DF5"/>
    <w:rsid w:val="00C655D3"/>
    <w:rsid w:val="00C7448A"/>
    <w:rsid w:val="00C75BC0"/>
    <w:rsid w:val="00C77BCF"/>
    <w:rsid w:val="00C817CD"/>
    <w:rsid w:val="00C8705A"/>
    <w:rsid w:val="00C9187F"/>
    <w:rsid w:val="00CA23A3"/>
    <w:rsid w:val="00CA4D45"/>
    <w:rsid w:val="00CA5E2D"/>
    <w:rsid w:val="00CA755E"/>
    <w:rsid w:val="00CB3C67"/>
    <w:rsid w:val="00CC61FD"/>
    <w:rsid w:val="00CD25D9"/>
    <w:rsid w:val="00CE4515"/>
    <w:rsid w:val="00D035B1"/>
    <w:rsid w:val="00D06427"/>
    <w:rsid w:val="00D222BB"/>
    <w:rsid w:val="00D30119"/>
    <w:rsid w:val="00D330C6"/>
    <w:rsid w:val="00D40C48"/>
    <w:rsid w:val="00D45027"/>
    <w:rsid w:val="00D63432"/>
    <w:rsid w:val="00D72A8B"/>
    <w:rsid w:val="00D93DBB"/>
    <w:rsid w:val="00D95E2A"/>
    <w:rsid w:val="00D963BE"/>
    <w:rsid w:val="00DA3ABF"/>
    <w:rsid w:val="00DA6591"/>
    <w:rsid w:val="00DB1AEC"/>
    <w:rsid w:val="00DB43DD"/>
    <w:rsid w:val="00DB45C6"/>
    <w:rsid w:val="00DB5E2D"/>
    <w:rsid w:val="00DB6384"/>
    <w:rsid w:val="00DC7FD2"/>
    <w:rsid w:val="00DD4C6D"/>
    <w:rsid w:val="00DE162F"/>
    <w:rsid w:val="00DE68F5"/>
    <w:rsid w:val="00DF5ECF"/>
    <w:rsid w:val="00E008A0"/>
    <w:rsid w:val="00E02EE0"/>
    <w:rsid w:val="00E07594"/>
    <w:rsid w:val="00E32C8B"/>
    <w:rsid w:val="00E332A4"/>
    <w:rsid w:val="00E3571F"/>
    <w:rsid w:val="00E51C2D"/>
    <w:rsid w:val="00E53B0E"/>
    <w:rsid w:val="00E56E5E"/>
    <w:rsid w:val="00E57A74"/>
    <w:rsid w:val="00E77AC5"/>
    <w:rsid w:val="00E97940"/>
    <w:rsid w:val="00EA02D0"/>
    <w:rsid w:val="00EA0DF3"/>
    <w:rsid w:val="00EA380F"/>
    <w:rsid w:val="00EB7EEA"/>
    <w:rsid w:val="00EC3DE6"/>
    <w:rsid w:val="00ED2221"/>
    <w:rsid w:val="00ED24CE"/>
    <w:rsid w:val="00ED2EEF"/>
    <w:rsid w:val="00EE11F6"/>
    <w:rsid w:val="00F21F17"/>
    <w:rsid w:val="00F57127"/>
    <w:rsid w:val="00F873B7"/>
    <w:rsid w:val="00F969EF"/>
    <w:rsid w:val="00FA0745"/>
    <w:rsid w:val="00FA25B1"/>
    <w:rsid w:val="00FA2896"/>
    <w:rsid w:val="00FB4A36"/>
    <w:rsid w:val="00FD1A02"/>
    <w:rsid w:val="00FE34EF"/>
    <w:rsid w:val="08C34C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35"/>
    <w:rPr>
      <w:rFonts w:ascii="Calibri" w:hAnsi="Calibri" w:cs="黑体"/>
      <w:sz w:val="22"/>
      <w:szCs w:val="22"/>
    </w:rPr>
  </w:style>
  <w:style w:type="paragraph" w:styleId="1">
    <w:name w:val="heading 1"/>
    <w:basedOn w:val="a"/>
    <w:next w:val="a"/>
    <w:link w:val="1Char"/>
    <w:qFormat/>
    <w:rsid w:val="00952835"/>
    <w:pPr>
      <w:pBdr>
        <w:bottom w:val="single" w:sz="12" w:space="1" w:color="365F91"/>
      </w:pBdr>
      <w:spacing w:before="600" w:after="80"/>
      <w:outlineLvl w:val="0"/>
    </w:pPr>
    <w:rPr>
      <w:rFonts w:ascii="Cambria" w:hAnsi="Cambria"/>
      <w:b/>
      <w:bCs/>
      <w:color w:val="365F90"/>
      <w:sz w:val="24"/>
      <w:szCs w:val="24"/>
    </w:rPr>
  </w:style>
  <w:style w:type="paragraph" w:styleId="2">
    <w:name w:val="heading 2"/>
    <w:basedOn w:val="a"/>
    <w:next w:val="a"/>
    <w:link w:val="2Char"/>
    <w:unhideWhenUsed/>
    <w:qFormat/>
    <w:rsid w:val="00952835"/>
    <w:pPr>
      <w:pBdr>
        <w:bottom w:val="single" w:sz="8" w:space="1" w:color="4F81BD"/>
      </w:pBdr>
      <w:spacing w:before="200" w:after="80"/>
      <w:outlineLvl w:val="1"/>
    </w:pPr>
    <w:rPr>
      <w:rFonts w:ascii="Cambria" w:hAnsi="Cambria"/>
      <w:color w:val="365F90"/>
      <w:sz w:val="24"/>
      <w:szCs w:val="24"/>
    </w:rPr>
  </w:style>
  <w:style w:type="paragraph" w:styleId="3">
    <w:name w:val="heading 3"/>
    <w:basedOn w:val="a"/>
    <w:next w:val="a"/>
    <w:link w:val="3Char"/>
    <w:unhideWhenUsed/>
    <w:qFormat/>
    <w:rsid w:val="00952835"/>
    <w:pPr>
      <w:pBdr>
        <w:bottom w:val="single" w:sz="4" w:space="1" w:color="95B3D7"/>
      </w:pBdr>
      <w:spacing w:before="200" w:after="80"/>
      <w:outlineLvl w:val="2"/>
    </w:pPr>
    <w:rPr>
      <w:rFonts w:ascii="Cambria" w:hAnsi="Cambria"/>
      <w:color w:val="4F81BD"/>
      <w:sz w:val="24"/>
      <w:szCs w:val="24"/>
    </w:rPr>
  </w:style>
  <w:style w:type="paragraph" w:styleId="4">
    <w:name w:val="heading 4"/>
    <w:basedOn w:val="a"/>
    <w:next w:val="a"/>
    <w:link w:val="4Char"/>
    <w:unhideWhenUsed/>
    <w:qFormat/>
    <w:rsid w:val="00952835"/>
    <w:pPr>
      <w:pBdr>
        <w:bottom w:val="single" w:sz="4" w:space="2" w:color="B8CCE4"/>
      </w:pBdr>
      <w:spacing w:before="200" w:after="80"/>
      <w:outlineLvl w:val="3"/>
    </w:pPr>
    <w:rPr>
      <w:rFonts w:ascii="Cambria" w:hAnsi="Cambria"/>
      <w:i/>
      <w:iCs/>
      <w:color w:val="4F81BD"/>
      <w:sz w:val="24"/>
      <w:szCs w:val="24"/>
    </w:rPr>
  </w:style>
  <w:style w:type="paragraph" w:styleId="5">
    <w:name w:val="heading 5"/>
    <w:basedOn w:val="a"/>
    <w:next w:val="a"/>
    <w:link w:val="5Char"/>
    <w:uiPriority w:val="9"/>
    <w:unhideWhenUsed/>
    <w:qFormat/>
    <w:rsid w:val="00952835"/>
    <w:pPr>
      <w:spacing w:before="200" w:after="80"/>
      <w:outlineLvl w:val="4"/>
    </w:pPr>
    <w:rPr>
      <w:rFonts w:ascii="Cambria" w:hAnsi="Cambria"/>
      <w:color w:val="4F81BD"/>
    </w:rPr>
  </w:style>
  <w:style w:type="paragraph" w:styleId="6">
    <w:name w:val="heading 6"/>
    <w:basedOn w:val="a"/>
    <w:next w:val="a"/>
    <w:link w:val="6Char"/>
    <w:uiPriority w:val="9"/>
    <w:unhideWhenUsed/>
    <w:qFormat/>
    <w:rsid w:val="00952835"/>
    <w:pPr>
      <w:spacing w:before="280" w:after="100"/>
      <w:outlineLvl w:val="5"/>
    </w:pPr>
    <w:rPr>
      <w:rFonts w:ascii="Cambria" w:hAnsi="Cambria"/>
      <w:i/>
      <w:iCs/>
      <w:color w:val="4F81BD"/>
    </w:rPr>
  </w:style>
  <w:style w:type="paragraph" w:styleId="7">
    <w:name w:val="heading 7"/>
    <w:basedOn w:val="a"/>
    <w:next w:val="a"/>
    <w:link w:val="7Char"/>
    <w:uiPriority w:val="9"/>
    <w:unhideWhenUsed/>
    <w:qFormat/>
    <w:rsid w:val="00952835"/>
    <w:pPr>
      <w:spacing w:before="320" w:after="100"/>
      <w:outlineLvl w:val="6"/>
    </w:pPr>
    <w:rPr>
      <w:rFonts w:ascii="Cambria" w:hAnsi="Cambria"/>
      <w:b/>
      <w:bCs/>
      <w:color w:val="9BBB59"/>
      <w:sz w:val="20"/>
      <w:szCs w:val="20"/>
    </w:rPr>
  </w:style>
  <w:style w:type="paragraph" w:styleId="8">
    <w:name w:val="heading 8"/>
    <w:basedOn w:val="a"/>
    <w:next w:val="a"/>
    <w:link w:val="8Char"/>
    <w:uiPriority w:val="9"/>
    <w:unhideWhenUsed/>
    <w:qFormat/>
    <w:rsid w:val="00952835"/>
    <w:pPr>
      <w:spacing w:before="320" w:after="100"/>
      <w:outlineLvl w:val="7"/>
    </w:pPr>
    <w:rPr>
      <w:rFonts w:ascii="Cambria" w:hAnsi="Cambria"/>
      <w:b/>
      <w:bCs/>
      <w:i/>
      <w:iCs/>
      <w:color w:val="9BBB59"/>
      <w:sz w:val="20"/>
      <w:szCs w:val="20"/>
    </w:rPr>
  </w:style>
  <w:style w:type="paragraph" w:styleId="9">
    <w:name w:val="heading 9"/>
    <w:basedOn w:val="a"/>
    <w:next w:val="a"/>
    <w:link w:val="9Char"/>
    <w:uiPriority w:val="9"/>
    <w:unhideWhenUsed/>
    <w:qFormat/>
    <w:rsid w:val="00952835"/>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52835"/>
    <w:rPr>
      <w:b/>
      <w:bCs/>
      <w:sz w:val="18"/>
      <w:szCs w:val="18"/>
    </w:rPr>
  </w:style>
  <w:style w:type="paragraph" w:styleId="a4">
    <w:name w:val="Balloon Text"/>
    <w:basedOn w:val="a"/>
    <w:link w:val="Char"/>
    <w:uiPriority w:val="99"/>
    <w:unhideWhenUsed/>
    <w:rsid w:val="00952835"/>
    <w:rPr>
      <w:sz w:val="18"/>
      <w:szCs w:val="18"/>
    </w:rPr>
  </w:style>
  <w:style w:type="paragraph" w:styleId="a5">
    <w:name w:val="footer"/>
    <w:basedOn w:val="a"/>
    <w:link w:val="Char0"/>
    <w:uiPriority w:val="99"/>
    <w:unhideWhenUsed/>
    <w:rsid w:val="00952835"/>
    <w:pPr>
      <w:tabs>
        <w:tab w:val="center" w:pos="4153"/>
        <w:tab w:val="right" w:pos="8306"/>
      </w:tabs>
      <w:snapToGrid w:val="0"/>
    </w:pPr>
    <w:rPr>
      <w:sz w:val="18"/>
      <w:szCs w:val="18"/>
    </w:rPr>
  </w:style>
  <w:style w:type="paragraph" w:styleId="a6">
    <w:name w:val="header"/>
    <w:basedOn w:val="a"/>
    <w:link w:val="Char1"/>
    <w:uiPriority w:val="99"/>
    <w:unhideWhenUsed/>
    <w:rsid w:val="00952835"/>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rsid w:val="00952835"/>
    <w:pPr>
      <w:spacing w:before="200" w:after="900"/>
      <w:jc w:val="right"/>
    </w:pPr>
    <w:rPr>
      <w:i/>
      <w:iCs/>
      <w:sz w:val="24"/>
      <w:szCs w:val="24"/>
    </w:rPr>
  </w:style>
  <w:style w:type="paragraph" w:styleId="a8">
    <w:name w:val="Normal (Web)"/>
    <w:basedOn w:val="a"/>
    <w:uiPriority w:val="99"/>
    <w:unhideWhenUsed/>
    <w:rsid w:val="00952835"/>
    <w:pPr>
      <w:spacing w:before="100" w:beforeAutospacing="1" w:after="100" w:afterAutospacing="1"/>
    </w:pPr>
    <w:rPr>
      <w:rFonts w:ascii="宋体" w:hAnsi="宋体" w:cs="宋体"/>
      <w:sz w:val="24"/>
      <w:szCs w:val="24"/>
    </w:rPr>
  </w:style>
  <w:style w:type="paragraph" w:styleId="a9">
    <w:name w:val="Title"/>
    <w:basedOn w:val="a"/>
    <w:next w:val="a"/>
    <w:link w:val="Char3"/>
    <w:uiPriority w:val="10"/>
    <w:qFormat/>
    <w:rsid w:val="00952835"/>
    <w:pPr>
      <w:pBdr>
        <w:top w:val="single" w:sz="8" w:space="10" w:color="A7BFDE"/>
        <w:bottom w:val="single" w:sz="24" w:space="15" w:color="9BBB59"/>
      </w:pBdr>
      <w:jc w:val="center"/>
    </w:pPr>
    <w:rPr>
      <w:rFonts w:ascii="Cambria" w:hAnsi="Cambria"/>
      <w:i/>
      <w:iCs/>
      <w:color w:val="233E5F"/>
      <w:sz w:val="60"/>
      <w:szCs w:val="60"/>
    </w:rPr>
  </w:style>
  <w:style w:type="character" w:styleId="aa">
    <w:name w:val="Strong"/>
    <w:basedOn w:val="a0"/>
    <w:uiPriority w:val="22"/>
    <w:qFormat/>
    <w:rsid w:val="00952835"/>
    <w:rPr>
      <w:b/>
      <w:bCs/>
      <w:spacing w:val="0"/>
    </w:rPr>
  </w:style>
  <w:style w:type="character" w:styleId="ab">
    <w:name w:val="Emphasis"/>
    <w:uiPriority w:val="20"/>
    <w:qFormat/>
    <w:rsid w:val="00952835"/>
    <w:rPr>
      <w:b/>
      <w:bCs/>
      <w:i/>
      <w:iCs/>
      <w:color w:val="595959"/>
    </w:rPr>
  </w:style>
  <w:style w:type="paragraph" w:customStyle="1" w:styleId="10">
    <w:name w:val="无间隔1"/>
    <w:basedOn w:val="a"/>
    <w:link w:val="Char4"/>
    <w:uiPriority w:val="1"/>
    <w:qFormat/>
    <w:rsid w:val="00952835"/>
  </w:style>
  <w:style w:type="paragraph" w:customStyle="1" w:styleId="11">
    <w:name w:val="列出段落1"/>
    <w:basedOn w:val="a"/>
    <w:uiPriority w:val="34"/>
    <w:qFormat/>
    <w:rsid w:val="00952835"/>
    <w:pPr>
      <w:ind w:left="720"/>
      <w:contextualSpacing/>
    </w:pPr>
  </w:style>
  <w:style w:type="paragraph" w:customStyle="1" w:styleId="12">
    <w:name w:val="引用1"/>
    <w:basedOn w:val="a"/>
    <w:next w:val="a"/>
    <w:link w:val="Char5"/>
    <w:uiPriority w:val="29"/>
    <w:qFormat/>
    <w:rsid w:val="00952835"/>
    <w:rPr>
      <w:rFonts w:ascii="Cambria" w:hAnsi="Cambria"/>
      <w:i/>
      <w:iCs/>
      <w:color w:val="595959"/>
    </w:rPr>
  </w:style>
  <w:style w:type="paragraph" w:customStyle="1" w:styleId="13">
    <w:name w:val="明显引用1"/>
    <w:basedOn w:val="a"/>
    <w:next w:val="a"/>
    <w:link w:val="Char6"/>
    <w:uiPriority w:val="30"/>
    <w:qFormat/>
    <w:rsid w:val="0095283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customStyle="1" w:styleId="TOC1">
    <w:name w:val="TOC 标题1"/>
    <w:basedOn w:val="1"/>
    <w:next w:val="a"/>
    <w:uiPriority w:val="39"/>
    <w:unhideWhenUsed/>
    <w:qFormat/>
    <w:rsid w:val="00952835"/>
    <w:pPr>
      <w:outlineLvl w:val="9"/>
    </w:pPr>
    <w:rPr>
      <w:lang w:bidi="en-US"/>
    </w:rPr>
  </w:style>
  <w:style w:type="character" w:customStyle="1" w:styleId="1Char">
    <w:name w:val="标题 1 Char"/>
    <w:basedOn w:val="a0"/>
    <w:link w:val="1"/>
    <w:uiPriority w:val="9"/>
    <w:rsid w:val="00952835"/>
    <w:rPr>
      <w:rFonts w:ascii="Cambria" w:eastAsia="宋体" w:hAnsi="Cambria" w:cs="黑体"/>
      <w:b/>
      <w:bCs/>
      <w:color w:val="365F90"/>
      <w:sz w:val="24"/>
      <w:szCs w:val="24"/>
    </w:rPr>
  </w:style>
  <w:style w:type="character" w:customStyle="1" w:styleId="2Char">
    <w:name w:val="标题 2 Char"/>
    <w:basedOn w:val="a0"/>
    <w:link w:val="2"/>
    <w:uiPriority w:val="9"/>
    <w:semiHidden/>
    <w:rsid w:val="00952835"/>
    <w:rPr>
      <w:rFonts w:ascii="Cambria" w:eastAsia="宋体" w:hAnsi="Cambria" w:cs="黑体"/>
      <w:color w:val="365F90"/>
      <w:sz w:val="24"/>
      <w:szCs w:val="24"/>
    </w:rPr>
  </w:style>
  <w:style w:type="character" w:customStyle="1" w:styleId="3Char">
    <w:name w:val="标题 3 Char"/>
    <w:basedOn w:val="a0"/>
    <w:link w:val="3"/>
    <w:uiPriority w:val="9"/>
    <w:semiHidden/>
    <w:rsid w:val="00952835"/>
    <w:rPr>
      <w:rFonts w:ascii="Cambria" w:eastAsia="宋体" w:hAnsi="Cambria" w:cs="黑体"/>
      <w:color w:val="4F81BD"/>
      <w:sz w:val="24"/>
      <w:szCs w:val="24"/>
    </w:rPr>
  </w:style>
  <w:style w:type="character" w:customStyle="1" w:styleId="4Char">
    <w:name w:val="标题 4 Char"/>
    <w:basedOn w:val="a0"/>
    <w:link w:val="4"/>
    <w:uiPriority w:val="9"/>
    <w:semiHidden/>
    <w:rsid w:val="00952835"/>
    <w:rPr>
      <w:rFonts w:ascii="Cambria" w:eastAsia="宋体" w:hAnsi="Cambria" w:cs="黑体"/>
      <w:i/>
      <w:iCs/>
      <w:color w:val="4F81BD"/>
      <w:sz w:val="24"/>
      <w:szCs w:val="24"/>
    </w:rPr>
  </w:style>
  <w:style w:type="character" w:customStyle="1" w:styleId="5Char">
    <w:name w:val="标题 5 Char"/>
    <w:basedOn w:val="a0"/>
    <w:link w:val="5"/>
    <w:uiPriority w:val="9"/>
    <w:semiHidden/>
    <w:rsid w:val="00952835"/>
    <w:rPr>
      <w:rFonts w:ascii="Cambria" w:eastAsia="宋体" w:hAnsi="Cambria" w:cs="黑体"/>
      <w:color w:val="4F81BD"/>
    </w:rPr>
  </w:style>
  <w:style w:type="character" w:customStyle="1" w:styleId="6Char">
    <w:name w:val="标题 6 Char"/>
    <w:basedOn w:val="a0"/>
    <w:link w:val="6"/>
    <w:uiPriority w:val="9"/>
    <w:semiHidden/>
    <w:rsid w:val="00952835"/>
    <w:rPr>
      <w:rFonts w:ascii="Cambria" w:eastAsia="宋体" w:hAnsi="Cambria" w:cs="黑体"/>
      <w:i/>
      <w:iCs/>
      <w:color w:val="4F81BD"/>
    </w:rPr>
  </w:style>
  <w:style w:type="character" w:customStyle="1" w:styleId="7Char">
    <w:name w:val="标题 7 Char"/>
    <w:basedOn w:val="a0"/>
    <w:link w:val="7"/>
    <w:uiPriority w:val="9"/>
    <w:semiHidden/>
    <w:rsid w:val="00952835"/>
    <w:rPr>
      <w:rFonts w:ascii="Cambria" w:eastAsia="宋体" w:hAnsi="Cambria" w:cs="黑体"/>
      <w:b/>
      <w:bCs/>
      <w:color w:val="9BBB59"/>
      <w:sz w:val="20"/>
      <w:szCs w:val="20"/>
    </w:rPr>
  </w:style>
  <w:style w:type="character" w:customStyle="1" w:styleId="8Char">
    <w:name w:val="标题 8 Char"/>
    <w:basedOn w:val="a0"/>
    <w:link w:val="8"/>
    <w:uiPriority w:val="9"/>
    <w:semiHidden/>
    <w:rsid w:val="00952835"/>
    <w:rPr>
      <w:rFonts w:ascii="Cambria" w:eastAsia="宋体" w:hAnsi="Cambria" w:cs="黑体"/>
      <w:b/>
      <w:bCs/>
      <w:i/>
      <w:iCs/>
      <w:color w:val="9BBB59"/>
      <w:sz w:val="20"/>
      <w:szCs w:val="20"/>
    </w:rPr>
  </w:style>
  <w:style w:type="character" w:customStyle="1" w:styleId="9Char">
    <w:name w:val="标题 9 Char"/>
    <w:basedOn w:val="a0"/>
    <w:link w:val="9"/>
    <w:uiPriority w:val="9"/>
    <w:semiHidden/>
    <w:rsid w:val="00952835"/>
    <w:rPr>
      <w:rFonts w:ascii="Cambria" w:eastAsia="宋体" w:hAnsi="Cambria" w:cs="黑体"/>
      <w:i/>
      <w:iCs/>
      <w:color w:val="9BBB59"/>
      <w:sz w:val="20"/>
      <w:szCs w:val="20"/>
    </w:rPr>
  </w:style>
  <w:style w:type="character" w:customStyle="1" w:styleId="Char3">
    <w:name w:val="标题 Char"/>
    <w:basedOn w:val="a0"/>
    <w:link w:val="a9"/>
    <w:uiPriority w:val="10"/>
    <w:rsid w:val="00952835"/>
    <w:rPr>
      <w:rFonts w:ascii="Cambria" w:eastAsia="宋体" w:hAnsi="Cambria" w:cs="黑体"/>
      <w:i/>
      <w:iCs/>
      <w:color w:val="233E5F"/>
      <w:sz w:val="60"/>
      <w:szCs w:val="60"/>
    </w:rPr>
  </w:style>
  <w:style w:type="character" w:customStyle="1" w:styleId="Char2">
    <w:name w:val="副标题 Char"/>
    <w:basedOn w:val="a0"/>
    <w:link w:val="a7"/>
    <w:uiPriority w:val="11"/>
    <w:rsid w:val="00952835"/>
    <w:rPr>
      <w:i/>
      <w:iCs/>
      <w:sz w:val="24"/>
      <w:szCs w:val="24"/>
    </w:rPr>
  </w:style>
  <w:style w:type="character" w:customStyle="1" w:styleId="Char4">
    <w:name w:val="无间隔 Char"/>
    <w:basedOn w:val="a0"/>
    <w:link w:val="10"/>
    <w:uiPriority w:val="1"/>
    <w:rsid w:val="00952835"/>
  </w:style>
  <w:style w:type="character" w:customStyle="1" w:styleId="Char5">
    <w:name w:val="引用 Char"/>
    <w:basedOn w:val="a0"/>
    <w:link w:val="12"/>
    <w:uiPriority w:val="29"/>
    <w:rsid w:val="00952835"/>
    <w:rPr>
      <w:rFonts w:ascii="Cambria" w:eastAsia="宋体" w:hAnsi="Cambria" w:cs="黑体"/>
      <w:i/>
      <w:iCs/>
      <w:color w:val="595959"/>
    </w:rPr>
  </w:style>
  <w:style w:type="character" w:customStyle="1" w:styleId="Char6">
    <w:name w:val="明显引用 Char"/>
    <w:basedOn w:val="a0"/>
    <w:link w:val="13"/>
    <w:uiPriority w:val="30"/>
    <w:rsid w:val="00952835"/>
    <w:rPr>
      <w:rFonts w:ascii="Cambria" w:eastAsia="宋体" w:hAnsi="Cambria" w:cs="黑体"/>
      <w:i/>
      <w:iCs/>
      <w:color w:val="FFFFFF"/>
      <w:sz w:val="24"/>
      <w:szCs w:val="24"/>
      <w:shd w:val="clear" w:color="auto" w:fill="4F81BD"/>
    </w:rPr>
  </w:style>
  <w:style w:type="character" w:customStyle="1" w:styleId="14">
    <w:name w:val="不明显强调1"/>
    <w:uiPriority w:val="19"/>
    <w:qFormat/>
    <w:rsid w:val="00952835"/>
    <w:rPr>
      <w:i/>
      <w:iCs/>
      <w:color w:val="595959"/>
    </w:rPr>
  </w:style>
  <w:style w:type="character" w:customStyle="1" w:styleId="15">
    <w:name w:val="明显强调1"/>
    <w:uiPriority w:val="21"/>
    <w:qFormat/>
    <w:rsid w:val="00952835"/>
    <w:rPr>
      <w:b/>
      <w:bCs/>
      <w:i/>
      <w:iCs/>
      <w:color w:val="4F81BD"/>
      <w:sz w:val="22"/>
      <w:szCs w:val="22"/>
    </w:rPr>
  </w:style>
  <w:style w:type="character" w:customStyle="1" w:styleId="16">
    <w:name w:val="不明显参考1"/>
    <w:uiPriority w:val="31"/>
    <w:qFormat/>
    <w:rsid w:val="00952835"/>
    <w:rPr>
      <w:color w:val="auto"/>
      <w:u w:val="single" w:color="9BBB59"/>
    </w:rPr>
  </w:style>
  <w:style w:type="character" w:customStyle="1" w:styleId="17">
    <w:name w:val="明显参考1"/>
    <w:basedOn w:val="a0"/>
    <w:uiPriority w:val="32"/>
    <w:qFormat/>
    <w:rsid w:val="00952835"/>
    <w:rPr>
      <w:b/>
      <w:bCs/>
      <w:color w:val="74903B"/>
      <w:u w:val="single" w:color="9BBB59"/>
    </w:rPr>
  </w:style>
  <w:style w:type="character" w:customStyle="1" w:styleId="18">
    <w:name w:val="书籍标题1"/>
    <w:basedOn w:val="a0"/>
    <w:uiPriority w:val="33"/>
    <w:qFormat/>
    <w:rsid w:val="00952835"/>
    <w:rPr>
      <w:rFonts w:ascii="Cambria" w:eastAsia="宋体" w:hAnsi="Cambria" w:cs="黑体"/>
      <w:b/>
      <w:bCs/>
      <w:i/>
      <w:iCs/>
      <w:color w:val="auto"/>
    </w:rPr>
  </w:style>
  <w:style w:type="character" w:customStyle="1" w:styleId="Char1">
    <w:name w:val="页眉 Char"/>
    <w:basedOn w:val="a0"/>
    <w:link w:val="a6"/>
    <w:uiPriority w:val="99"/>
    <w:rsid w:val="00952835"/>
    <w:rPr>
      <w:sz w:val="18"/>
      <w:szCs w:val="18"/>
    </w:rPr>
  </w:style>
  <w:style w:type="character" w:customStyle="1" w:styleId="Char0">
    <w:name w:val="页脚 Char"/>
    <w:basedOn w:val="a0"/>
    <w:link w:val="a5"/>
    <w:uiPriority w:val="99"/>
    <w:rsid w:val="00952835"/>
    <w:rPr>
      <w:sz w:val="18"/>
      <w:szCs w:val="18"/>
    </w:rPr>
  </w:style>
  <w:style w:type="character" w:customStyle="1" w:styleId="Char">
    <w:name w:val="批注框文本 Char"/>
    <w:basedOn w:val="a0"/>
    <w:link w:val="a4"/>
    <w:uiPriority w:val="99"/>
    <w:semiHidden/>
    <w:rsid w:val="009528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1062</Words>
  <Characters>6058</Characters>
  <Application>Microsoft Office Word</Application>
  <DocSecurity>0</DocSecurity>
  <Lines>50</Lines>
  <Paragraphs>14</Paragraphs>
  <ScaleCrop>false</ScaleCrop>
  <Company>Microsoft</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jill</dc:creator>
  <cp:lastModifiedBy>USER</cp:lastModifiedBy>
  <cp:revision>9</cp:revision>
  <cp:lastPrinted>2018-12-14T07:53:00Z</cp:lastPrinted>
  <dcterms:created xsi:type="dcterms:W3CDTF">2018-08-07T02:07:00Z</dcterms:created>
  <dcterms:modified xsi:type="dcterms:W3CDTF">2019-05-18T07:52:00Z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